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07D" w:rsidRDefault="0087307D" w:rsidP="0087307D">
      <w:pPr>
        <w:jc w:val="center"/>
        <w:rPr>
          <w:b/>
          <w:lang w:val="es-MX"/>
        </w:rPr>
      </w:pPr>
      <w:r>
        <w:rPr>
          <w:b/>
          <w:lang w:val="es-MX"/>
        </w:rPr>
        <w:t>ACTA # 39-11</w:t>
      </w:r>
    </w:p>
    <w:p w:rsidR="0087307D" w:rsidRPr="001E16EC" w:rsidRDefault="0087307D" w:rsidP="0087307D">
      <w:pPr>
        <w:jc w:val="both"/>
        <w:rPr>
          <w:lang w:val="es-MX"/>
        </w:rPr>
      </w:pPr>
    </w:p>
    <w:p w:rsidR="0087307D" w:rsidRDefault="0087307D" w:rsidP="0087307D">
      <w:pPr>
        <w:jc w:val="both"/>
        <w:rPr>
          <w:lang w:val="es-MX"/>
        </w:rPr>
      </w:pPr>
      <w:r w:rsidRPr="000E2354">
        <w:rPr>
          <w:lang w:val="es-MX"/>
        </w:rPr>
        <w:t xml:space="preserve">Sesión Ordinaria </w:t>
      </w:r>
      <w:r w:rsidRPr="001E16EC">
        <w:rPr>
          <w:lang w:val="es-MX"/>
        </w:rPr>
        <w:t xml:space="preserve">número </w:t>
      </w:r>
      <w:r>
        <w:rPr>
          <w:lang w:val="es-MX"/>
        </w:rPr>
        <w:t>treinta y nueve del 19 de octubre</w:t>
      </w:r>
      <w:r w:rsidRPr="001E16EC">
        <w:rPr>
          <w:lang w:val="es-MX"/>
        </w:rPr>
        <w:t xml:space="preserve"> del dos mil once.  Inicio de la sesión a las </w:t>
      </w:r>
      <w:r>
        <w:rPr>
          <w:lang w:val="es-MX"/>
        </w:rPr>
        <w:t>dieciocho horas con treinta y seis minutos.</w:t>
      </w:r>
    </w:p>
    <w:p w:rsidR="0087307D" w:rsidRDefault="0087307D" w:rsidP="0087307D">
      <w:pPr>
        <w:jc w:val="both"/>
        <w:rPr>
          <w:lang w:val="es-MX"/>
        </w:rPr>
      </w:pPr>
    </w:p>
    <w:p w:rsidR="0087307D" w:rsidRPr="002D5017" w:rsidRDefault="0087307D" w:rsidP="0087307D">
      <w:pPr>
        <w:jc w:val="both"/>
        <w:rPr>
          <w:b/>
          <w:lang w:val="es-MX"/>
        </w:rPr>
      </w:pPr>
      <w:r w:rsidRPr="002D5017">
        <w:rPr>
          <w:b/>
          <w:lang w:val="es-MX"/>
        </w:rPr>
        <w:t>Presentes:</w:t>
      </w:r>
    </w:p>
    <w:p w:rsidR="0087307D" w:rsidRPr="001F6283" w:rsidRDefault="0087307D" w:rsidP="0087307D">
      <w:pPr>
        <w:ind w:left="708" w:hanging="708"/>
        <w:jc w:val="both"/>
        <w:rPr>
          <w:lang w:val="es-MX"/>
        </w:rPr>
      </w:pPr>
      <w:r w:rsidRPr="001F6283">
        <w:rPr>
          <w:lang w:val="es-MX"/>
        </w:rPr>
        <w:t>Beatriz Pérez Sánchez</w:t>
      </w:r>
      <w:r w:rsidRPr="001F6283">
        <w:rPr>
          <w:lang w:val="es-MX"/>
        </w:rPr>
        <w:tab/>
      </w:r>
      <w:r>
        <w:rPr>
          <w:lang w:val="es-MX"/>
        </w:rPr>
        <w:t xml:space="preserve"> </w:t>
      </w:r>
      <w:r w:rsidRPr="001F6283">
        <w:rPr>
          <w:lang w:val="es-MX"/>
        </w:rPr>
        <w:t xml:space="preserve">Presidenta </w:t>
      </w:r>
    </w:p>
    <w:p w:rsidR="0087307D" w:rsidRPr="006D4786" w:rsidRDefault="0087307D" w:rsidP="0087307D">
      <w:pPr>
        <w:rPr>
          <w:b/>
          <w:lang w:val="es-MX"/>
        </w:rPr>
      </w:pPr>
      <w:r w:rsidRPr="006D4786">
        <w:rPr>
          <w:lang w:val="es-MX"/>
        </w:rPr>
        <w:t>Rodrigo Solís Jaime</w:t>
      </w:r>
      <w:r w:rsidRPr="006D4786">
        <w:rPr>
          <w:lang w:val="es-MX"/>
        </w:rPr>
        <w:tab/>
        <w:t xml:space="preserve">            </w:t>
      </w:r>
      <w:r>
        <w:rPr>
          <w:lang w:val="es-MX"/>
        </w:rPr>
        <w:t xml:space="preserve"> </w:t>
      </w:r>
      <w:r w:rsidRPr="006D4786">
        <w:rPr>
          <w:lang w:val="es-MX"/>
        </w:rPr>
        <w:t>Tesorero</w:t>
      </w:r>
    </w:p>
    <w:p w:rsidR="0087307D" w:rsidRPr="008E50AE" w:rsidRDefault="0087307D" w:rsidP="0087307D">
      <w:pPr>
        <w:jc w:val="both"/>
        <w:rPr>
          <w:lang w:val="es-MX"/>
        </w:rPr>
      </w:pPr>
      <w:r w:rsidRPr="006D4786">
        <w:rPr>
          <w:lang w:val="es-MX"/>
        </w:rPr>
        <w:t>Guillermo Cubillos Sánchez</w:t>
      </w:r>
      <w:r w:rsidRPr="006D4786">
        <w:rPr>
          <w:lang w:val="es-MX"/>
        </w:rPr>
        <w:tab/>
      </w:r>
      <w:r>
        <w:rPr>
          <w:lang w:val="es-MX"/>
        </w:rPr>
        <w:t xml:space="preserve"> </w:t>
      </w:r>
      <w:r w:rsidRPr="006D4786">
        <w:rPr>
          <w:lang w:val="es-MX"/>
        </w:rPr>
        <w:t>Vocal I</w:t>
      </w:r>
    </w:p>
    <w:p w:rsidR="0087307D" w:rsidRPr="00014EB4" w:rsidRDefault="0087307D" w:rsidP="0087307D">
      <w:pPr>
        <w:jc w:val="both"/>
        <w:rPr>
          <w:lang w:val="es-MX"/>
        </w:rPr>
      </w:pPr>
      <w:r w:rsidRPr="00014EB4">
        <w:rPr>
          <w:lang w:val="es-MX"/>
        </w:rPr>
        <w:t>Wilmer Quirós Jiménez</w:t>
      </w:r>
      <w:r w:rsidRPr="00014EB4">
        <w:rPr>
          <w:lang w:val="es-MX"/>
        </w:rPr>
        <w:tab/>
      </w:r>
      <w:r>
        <w:rPr>
          <w:lang w:val="es-MX"/>
        </w:rPr>
        <w:t xml:space="preserve"> </w:t>
      </w:r>
      <w:r w:rsidRPr="00014EB4">
        <w:rPr>
          <w:lang w:val="es-MX"/>
        </w:rPr>
        <w:t>Vocal II</w:t>
      </w:r>
    </w:p>
    <w:p w:rsidR="0087307D" w:rsidRDefault="0087307D" w:rsidP="0087307D">
      <w:pPr>
        <w:jc w:val="both"/>
        <w:rPr>
          <w:lang w:val="es-MX"/>
        </w:rPr>
      </w:pPr>
      <w:r w:rsidRPr="00F161CC">
        <w:rPr>
          <w:lang w:val="es-MX"/>
        </w:rPr>
        <w:t>Maribeth Chaves Carpio</w:t>
      </w:r>
      <w:r w:rsidRPr="00F161CC">
        <w:rPr>
          <w:lang w:val="es-MX"/>
        </w:rPr>
        <w:tab/>
        <w:t xml:space="preserve"> </w:t>
      </w:r>
      <w:r>
        <w:rPr>
          <w:lang w:val="es-MX"/>
        </w:rPr>
        <w:t xml:space="preserve"> </w:t>
      </w:r>
      <w:r w:rsidRPr="00F161CC">
        <w:rPr>
          <w:lang w:val="es-MX"/>
        </w:rPr>
        <w:t>Fiscal</w:t>
      </w:r>
    </w:p>
    <w:p w:rsidR="0087307D" w:rsidRDefault="0087307D" w:rsidP="0087307D">
      <w:pPr>
        <w:jc w:val="both"/>
        <w:rPr>
          <w:lang w:val="es-MX"/>
        </w:rPr>
      </w:pPr>
    </w:p>
    <w:p w:rsidR="0087307D" w:rsidRPr="00C61258" w:rsidRDefault="0087307D" w:rsidP="0087307D">
      <w:pPr>
        <w:jc w:val="both"/>
        <w:rPr>
          <w:b/>
          <w:lang w:val="es-MX"/>
        </w:rPr>
      </w:pPr>
      <w:r w:rsidRPr="00C61258">
        <w:rPr>
          <w:b/>
          <w:lang w:val="es-MX"/>
        </w:rPr>
        <w:t>Ausencia justificada:</w:t>
      </w:r>
    </w:p>
    <w:p w:rsidR="0087307D" w:rsidRDefault="0087307D" w:rsidP="0087307D">
      <w:pPr>
        <w:jc w:val="both"/>
        <w:rPr>
          <w:lang w:val="es-MX"/>
        </w:rPr>
      </w:pPr>
      <w:r w:rsidRPr="001F6283">
        <w:rPr>
          <w:lang w:val="pt-BR"/>
        </w:rPr>
        <w:t>Sandra Zumbado Alvarado</w:t>
      </w:r>
      <w:r w:rsidRPr="001F6283">
        <w:rPr>
          <w:lang w:val="pt-BR"/>
        </w:rPr>
        <w:tab/>
        <w:t>Secretaria</w:t>
      </w:r>
    </w:p>
    <w:p w:rsidR="0087307D" w:rsidRDefault="0087307D" w:rsidP="0087307D">
      <w:pPr>
        <w:jc w:val="center"/>
        <w:rPr>
          <w:b/>
          <w:lang w:val="es-MX"/>
        </w:rPr>
      </w:pPr>
    </w:p>
    <w:p w:rsidR="0087307D" w:rsidRDefault="0087307D" w:rsidP="0087307D">
      <w:pPr>
        <w:jc w:val="both"/>
        <w:rPr>
          <w:b/>
          <w:sz w:val="22"/>
          <w:szCs w:val="22"/>
          <w:lang w:val="es-MX"/>
        </w:rPr>
      </w:pPr>
    </w:p>
    <w:p w:rsidR="0087307D" w:rsidRDefault="0087307D" w:rsidP="0087307D">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87307D" w:rsidRDefault="0087307D" w:rsidP="0087307D">
      <w:pPr>
        <w:jc w:val="both"/>
        <w:rPr>
          <w:sz w:val="22"/>
          <w:szCs w:val="22"/>
          <w:lang w:val="es-MX"/>
        </w:rPr>
      </w:pPr>
    </w:p>
    <w:p w:rsidR="0087307D" w:rsidRPr="00C61258" w:rsidRDefault="0087307D" w:rsidP="0087307D">
      <w:pPr>
        <w:jc w:val="both"/>
        <w:rPr>
          <w:sz w:val="22"/>
          <w:szCs w:val="22"/>
          <w:lang w:val="es-MX"/>
        </w:rPr>
      </w:pPr>
      <w:r>
        <w:rPr>
          <w:sz w:val="22"/>
          <w:szCs w:val="22"/>
          <w:lang w:val="es-MX"/>
        </w:rPr>
        <w:t xml:space="preserve">1.1 </w:t>
      </w:r>
      <w:r w:rsidRPr="00C61258">
        <w:rPr>
          <w:sz w:val="22"/>
          <w:szCs w:val="22"/>
          <w:lang w:val="es-MX"/>
        </w:rPr>
        <w:t>Tema de Doña Beatriz Pérez  y Maribeth Chaves:</w:t>
      </w:r>
    </w:p>
    <w:p w:rsidR="0087307D" w:rsidRDefault="0087307D" w:rsidP="0087307D">
      <w:pPr>
        <w:jc w:val="both"/>
        <w:rPr>
          <w:sz w:val="22"/>
          <w:szCs w:val="22"/>
          <w:lang w:val="es-MX"/>
        </w:rPr>
      </w:pPr>
    </w:p>
    <w:p w:rsidR="0087307D" w:rsidRPr="00467850" w:rsidRDefault="0087307D" w:rsidP="0087307D">
      <w:pPr>
        <w:jc w:val="both"/>
        <w:rPr>
          <w:sz w:val="22"/>
          <w:szCs w:val="22"/>
          <w:lang w:val="es-MX"/>
        </w:rPr>
      </w:pPr>
      <w:r w:rsidRPr="00E474AA">
        <w:rPr>
          <w:sz w:val="22"/>
          <w:szCs w:val="22"/>
          <w:lang w:val="es-MX"/>
        </w:rPr>
        <w:t>Doña Beatriz Pérez comenta, en</w:t>
      </w:r>
      <w:r>
        <w:rPr>
          <w:sz w:val="22"/>
          <w:szCs w:val="22"/>
          <w:lang w:val="es-MX"/>
        </w:rPr>
        <w:t xml:space="preserve"> </w:t>
      </w:r>
      <w:r w:rsidRPr="00E474AA">
        <w:rPr>
          <w:sz w:val="22"/>
          <w:szCs w:val="22"/>
          <w:lang w:val="es-MX"/>
        </w:rPr>
        <w:t>el marco de sus funciones como  Presidenta del Consejo que sostuvo una</w:t>
      </w:r>
      <w:r>
        <w:rPr>
          <w:sz w:val="22"/>
          <w:szCs w:val="22"/>
          <w:lang w:val="es-MX"/>
        </w:rPr>
        <w:t xml:space="preserve"> </w:t>
      </w:r>
      <w:r w:rsidRPr="00E474AA">
        <w:rPr>
          <w:sz w:val="22"/>
          <w:szCs w:val="22"/>
          <w:lang w:val="es-MX"/>
        </w:rPr>
        <w:t>conversación con Maribeth</w:t>
      </w:r>
      <w:r>
        <w:rPr>
          <w:sz w:val="22"/>
          <w:szCs w:val="22"/>
          <w:lang w:val="es-MX"/>
        </w:rPr>
        <w:t xml:space="preserve"> </w:t>
      </w:r>
      <w:r w:rsidRPr="00E474AA">
        <w:rPr>
          <w:sz w:val="22"/>
          <w:szCs w:val="22"/>
          <w:lang w:val="es-MX"/>
        </w:rPr>
        <w:t>Chavez en su condición de Fiscal  del  FONDO, para aclarar algunos aspectos de fondo y forma, concernientes a la buena marcha del mismo, y que tienen relación con los puntos que se señalan a continuación</w:t>
      </w:r>
      <w:r>
        <w:rPr>
          <w:sz w:val="22"/>
          <w:szCs w:val="22"/>
          <w:lang w:val="es-MX"/>
        </w:rPr>
        <w:t>:</w:t>
      </w:r>
      <w:r w:rsidRPr="00467850">
        <w:rPr>
          <w:sz w:val="22"/>
          <w:szCs w:val="22"/>
          <w:lang w:val="es-MX"/>
        </w:rPr>
        <w:t xml:space="preserve">  </w:t>
      </w:r>
    </w:p>
    <w:p w:rsidR="0087307D" w:rsidRDefault="0087307D" w:rsidP="0087307D">
      <w:pPr>
        <w:jc w:val="both"/>
      </w:pPr>
    </w:p>
    <w:p w:rsidR="0087307D" w:rsidRPr="00E474AA" w:rsidRDefault="0087307D" w:rsidP="0087307D">
      <w:pPr>
        <w:pStyle w:val="Prrafodelista"/>
        <w:numPr>
          <w:ilvl w:val="0"/>
          <w:numId w:val="5"/>
        </w:numPr>
        <w:jc w:val="both"/>
        <w:rPr>
          <w:lang w:val="es-MX"/>
        </w:rPr>
      </w:pPr>
      <w:r w:rsidRPr="00E474AA">
        <w:rPr>
          <w:lang w:val="es-MX"/>
        </w:rPr>
        <w:t xml:space="preserve">Que cada miembro del Consejo, debe ejercer sus funciones adecuadamente, de </w:t>
      </w:r>
      <w:r>
        <w:rPr>
          <w:lang w:val="es-MX"/>
        </w:rPr>
        <w:t>acuerdo al Estatuto,  y que toda</w:t>
      </w:r>
      <w:r w:rsidRPr="00E474AA">
        <w:rPr>
          <w:lang w:val="es-MX"/>
        </w:rPr>
        <w:t xml:space="preserve">s las opiniones de los miembros tienen el mismo peso, para la toma de decisiones. Se aclara, que efectivamente la discusión de los asuntos, debe quedar debidamente registrada en los acuerdos, los cuales deben ser tomados y transcritos con exactitud y redacción clara, para poder ser consultados por todos los colegiados. </w:t>
      </w:r>
    </w:p>
    <w:p w:rsidR="0087307D" w:rsidRPr="00E474AA" w:rsidRDefault="0087307D" w:rsidP="0087307D">
      <w:pPr>
        <w:pStyle w:val="Prrafodelista"/>
        <w:numPr>
          <w:ilvl w:val="0"/>
          <w:numId w:val="5"/>
        </w:numPr>
        <w:jc w:val="both"/>
        <w:rPr>
          <w:lang w:val="es-MX"/>
        </w:rPr>
      </w:pPr>
      <w:r w:rsidRPr="00E474AA">
        <w:rPr>
          <w:lang w:val="es-MX"/>
        </w:rPr>
        <w:t>Se aclara a la Fiscal, que con respecto al</w:t>
      </w:r>
      <w:r>
        <w:rPr>
          <w:lang w:val="es-MX"/>
        </w:rPr>
        <w:t xml:space="preserve"> informe de gastos,</w:t>
      </w:r>
      <w:r w:rsidRPr="00E474AA">
        <w:rPr>
          <w:lang w:val="es-MX"/>
        </w:rPr>
        <w:t xml:space="preserve"> solicitado por ella, de la actividad de la Noche de las Embajadas Día de la Amistad y de las Culturas, se entregó el mismo con los rubros, que se habían aprobado previamente, y que los otros insumos que se utilizaron en el stand del FONDO, fueron donaciones de patrocinadores y de los propios miembros  del Consejo, como se consigna en esta acta </w:t>
      </w:r>
    </w:p>
    <w:p w:rsidR="0087307D" w:rsidRPr="00E474AA" w:rsidRDefault="0087307D" w:rsidP="0087307D">
      <w:pPr>
        <w:pStyle w:val="Prrafodelista"/>
        <w:numPr>
          <w:ilvl w:val="0"/>
          <w:numId w:val="5"/>
        </w:numPr>
        <w:jc w:val="both"/>
        <w:rPr>
          <w:lang w:val="es-MX"/>
        </w:rPr>
      </w:pPr>
      <w:r w:rsidRPr="00E474AA">
        <w:rPr>
          <w:lang w:val="es-MX"/>
        </w:rPr>
        <w:t>Que siempre se trabaja con presupuestos previos las actividades donde participa el FONDO, como se hará para el Festival  de La Luz, si se concreta el permiso.</w:t>
      </w:r>
    </w:p>
    <w:p w:rsidR="0087307D" w:rsidRPr="00E474AA" w:rsidRDefault="0087307D" w:rsidP="0087307D">
      <w:pPr>
        <w:pStyle w:val="Prrafodelista"/>
        <w:numPr>
          <w:ilvl w:val="0"/>
          <w:numId w:val="5"/>
        </w:numPr>
        <w:jc w:val="both"/>
        <w:rPr>
          <w:lang w:val="es-MX"/>
        </w:rPr>
      </w:pPr>
      <w:r w:rsidRPr="00E474AA">
        <w:rPr>
          <w:lang w:val="es-MX"/>
        </w:rPr>
        <w:t>Que de acuerdo a las funciones de la Administradora (</w:t>
      </w:r>
      <w:proofErr w:type="spellStart"/>
      <w:r w:rsidRPr="00E474AA">
        <w:rPr>
          <w:lang w:val="es-MX"/>
        </w:rPr>
        <w:t>or</w:t>
      </w:r>
      <w:proofErr w:type="spellEnd"/>
      <w:r w:rsidRPr="00E474AA">
        <w:rPr>
          <w:lang w:val="es-MX"/>
        </w:rPr>
        <w:t xml:space="preserve">), su labor principal es  la de asesorar y emitir criterios en todos los asuntos referidos a la administración, créditos e inversiones. Pero que no tiene voto en las decisiones finales del Consejo, de manera similar a como opera la función del Fiscal. </w:t>
      </w:r>
    </w:p>
    <w:p w:rsidR="0087307D" w:rsidRPr="00E474AA" w:rsidRDefault="0087307D" w:rsidP="0087307D">
      <w:pPr>
        <w:pStyle w:val="Prrafodelista"/>
        <w:numPr>
          <w:ilvl w:val="0"/>
          <w:numId w:val="5"/>
        </w:numPr>
        <w:jc w:val="both"/>
        <w:rPr>
          <w:lang w:val="es-MX"/>
        </w:rPr>
      </w:pPr>
      <w:r w:rsidRPr="00E474AA">
        <w:rPr>
          <w:lang w:val="es-MX"/>
        </w:rPr>
        <w:t>Que todo lo que tiene que ver con la correspondencia interna y externa es una obligación de la Presidencia atenderla.</w:t>
      </w:r>
    </w:p>
    <w:p w:rsidR="0087307D" w:rsidRDefault="0087307D" w:rsidP="0087307D">
      <w:pPr>
        <w:pStyle w:val="Prrafodelista"/>
        <w:numPr>
          <w:ilvl w:val="0"/>
          <w:numId w:val="5"/>
        </w:numPr>
        <w:jc w:val="both"/>
        <w:rPr>
          <w:lang w:val="es-MX"/>
        </w:rPr>
      </w:pPr>
      <w:r w:rsidRPr="00E474AA">
        <w:rPr>
          <w:lang w:val="es-MX"/>
        </w:rPr>
        <w:lastRenderedPageBreak/>
        <w:t>Finalmente, que los miembros del Consejo, pueden solicitar cualquier documentación, que requieran para cumplir sus funciones, mediante solicitud escrita o verbal a la Administradora.</w:t>
      </w:r>
    </w:p>
    <w:p w:rsidR="0087307D" w:rsidRPr="00A87BB9" w:rsidRDefault="0087307D" w:rsidP="0087307D">
      <w:pPr>
        <w:pStyle w:val="Prrafodelista"/>
        <w:numPr>
          <w:ilvl w:val="0"/>
          <w:numId w:val="5"/>
        </w:numPr>
        <w:jc w:val="both"/>
        <w:rPr>
          <w:lang w:val="es-MX"/>
        </w:rPr>
      </w:pPr>
      <w:r w:rsidRPr="00A87BB9">
        <w:rPr>
          <w:lang w:val="es-MX"/>
        </w:rPr>
        <w:t>Que la Asistente del  FONDO, tiene como línea jerárquica al administrador (</w:t>
      </w:r>
      <w:proofErr w:type="spellStart"/>
      <w:r w:rsidRPr="00A87BB9">
        <w:rPr>
          <w:lang w:val="es-MX"/>
        </w:rPr>
        <w:t>ra</w:t>
      </w:r>
      <w:proofErr w:type="spellEnd"/>
      <w:r w:rsidRPr="00A87BB9">
        <w:rPr>
          <w:lang w:val="es-MX"/>
        </w:rPr>
        <w:t xml:space="preserve">), a Claribeth y eventualmente para permisos a la Presidenta del Fondo. </w:t>
      </w:r>
    </w:p>
    <w:p w:rsidR="0087307D" w:rsidRPr="00FF1AAF" w:rsidRDefault="0087307D" w:rsidP="0087307D">
      <w:pPr>
        <w:pStyle w:val="Prrafodelista"/>
        <w:numPr>
          <w:ilvl w:val="0"/>
          <w:numId w:val="5"/>
        </w:numPr>
        <w:jc w:val="both"/>
        <w:rPr>
          <w:b/>
          <w:lang w:val="es-MX"/>
        </w:rPr>
      </w:pPr>
      <w:r w:rsidRPr="00FF1AAF">
        <w:rPr>
          <w:lang w:val="es-MX"/>
        </w:rPr>
        <w:t>Cuando se realicen actividades  conducentes a conocer la opinión de las personas colegiadas y estrategias de promoción de servicios con fines similares que permitan recabar información para elaborar estrategias de mercadeo del FONDO, se les dará seguimiento, para conocer los resultados. Esto por cuanto  las consultas que se hagan sobre la calidad, eficiencia o conocimiento de los servicios, son un insumo de análisis para elaborar políticas  para el  CONSEJO</w:t>
      </w:r>
      <w:r>
        <w:rPr>
          <w:lang w:val="es-MX"/>
        </w:rPr>
        <w:t>.</w:t>
      </w:r>
    </w:p>
    <w:p w:rsidR="0087307D" w:rsidRPr="00FF1AAF" w:rsidRDefault="0087307D" w:rsidP="0087307D">
      <w:pPr>
        <w:spacing w:after="200" w:line="276" w:lineRule="auto"/>
        <w:ind w:left="360"/>
        <w:jc w:val="both"/>
        <w:rPr>
          <w:b/>
          <w:sz w:val="22"/>
          <w:szCs w:val="22"/>
          <w:lang w:val="es-MX"/>
        </w:rPr>
      </w:pPr>
    </w:p>
    <w:p w:rsidR="0087307D" w:rsidRPr="00757485" w:rsidRDefault="0087307D" w:rsidP="0087307D">
      <w:pPr>
        <w:spacing w:after="200" w:line="276" w:lineRule="auto"/>
        <w:jc w:val="both"/>
        <w:rPr>
          <w:b/>
          <w:sz w:val="22"/>
          <w:szCs w:val="22"/>
          <w:lang w:val="es-MX"/>
        </w:rPr>
      </w:pPr>
      <w:r w:rsidRPr="00FF1AAF">
        <w:rPr>
          <w:b/>
          <w:sz w:val="22"/>
          <w:szCs w:val="22"/>
          <w:lang w:val="es-MX"/>
        </w:rPr>
        <w:t>ARTICULO SEGUNDO</w:t>
      </w:r>
    </w:p>
    <w:p w:rsidR="0087307D" w:rsidRPr="00757485" w:rsidRDefault="0087307D" w:rsidP="0087307D">
      <w:pPr>
        <w:pStyle w:val="Prrafodelista"/>
        <w:numPr>
          <w:ilvl w:val="1"/>
          <w:numId w:val="1"/>
        </w:numPr>
        <w:spacing w:after="0" w:line="240" w:lineRule="auto"/>
        <w:jc w:val="both"/>
        <w:rPr>
          <w:rFonts w:ascii="Times New Roman" w:eastAsia="Batang" w:hAnsi="Times New Roman"/>
          <w:lang w:val="es-MX" w:eastAsia="es-CR"/>
        </w:rPr>
      </w:pPr>
      <w:r w:rsidRPr="00757485">
        <w:rPr>
          <w:rFonts w:ascii="Times New Roman" w:eastAsia="Batang" w:hAnsi="Times New Roman"/>
          <w:lang w:val="es-MX" w:eastAsia="es-CR"/>
        </w:rPr>
        <w:t>Lectura y aprobación del Acta #38-2011 del miércoles 12 de octubre de 2011.</w:t>
      </w:r>
    </w:p>
    <w:p w:rsidR="0087307D" w:rsidRDefault="0087307D" w:rsidP="0087307D">
      <w:pPr>
        <w:jc w:val="both"/>
        <w:rPr>
          <w:sz w:val="22"/>
          <w:szCs w:val="22"/>
          <w:lang w:val="es-MX"/>
        </w:rPr>
      </w:pPr>
    </w:p>
    <w:p w:rsidR="0087307D" w:rsidRPr="00757485" w:rsidRDefault="0087307D" w:rsidP="0087307D">
      <w:pPr>
        <w:jc w:val="both"/>
        <w:rPr>
          <w:sz w:val="22"/>
          <w:szCs w:val="22"/>
          <w:lang w:val="es-MX"/>
        </w:rPr>
      </w:pPr>
      <w:r w:rsidRPr="00757485">
        <w:rPr>
          <w:sz w:val="22"/>
          <w:szCs w:val="22"/>
          <w:lang w:val="es-MX"/>
        </w:rPr>
        <w:t>Acuerdo 01-39: Se aprueba el acta con las correcciones pertinentes.</w:t>
      </w:r>
    </w:p>
    <w:p w:rsidR="0087307D" w:rsidRDefault="0087307D" w:rsidP="0087307D">
      <w:pPr>
        <w:jc w:val="both"/>
        <w:rPr>
          <w:sz w:val="22"/>
          <w:szCs w:val="22"/>
          <w:lang w:val="es-MX"/>
        </w:rPr>
      </w:pPr>
      <w:r>
        <w:rPr>
          <w:sz w:val="22"/>
          <w:szCs w:val="22"/>
          <w:lang w:val="es-MX"/>
        </w:rPr>
        <w:t xml:space="preserve">  </w:t>
      </w:r>
    </w:p>
    <w:p w:rsidR="0087307D" w:rsidRDefault="0087307D" w:rsidP="0087307D">
      <w:pPr>
        <w:jc w:val="both"/>
        <w:rPr>
          <w:b/>
          <w:i/>
          <w:sz w:val="22"/>
          <w:szCs w:val="22"/>
          <w:lang w:val="es-MX"/>
        </w:rPr>
      </w:pPr>
    </w:p>
    <w:p w:rsidR="0087307D" w:rsidRPr="00984FE8" w:rsidRDefault="0087307D" w:rsidP="0087307D">
      <w:pPr>
        <w:jc w:val="both"/>
        <w:rPr>
          <w:sz w:val="22"/>
          <w:szCs w:val="22"/>
          <w:lang w:val="es-MX"/>
        </w:rPr>
      </w:pPr>
      <w:r w:rsidRPr="003577A3">
        <w:rPr>
          <w:b/>
          <w:sz w:val="22"/>
          <w:szCs w:val="22"/>
          <w:lang w:val="es-MX"/>
        </w:rPr>
        <w:t xml:space="preserve">ARTÍCULO </w:t>
      </w:r>
      <w:r>
        <w:rPr>
          <w:b/>
          <w:sz w:val="22"/>
          <w:szCs w:val="22"/>
          <w:lang w:val="es-MX"/>
        </w:rPr>
        <w:t xml:space="preserve">TERCERO: </w:t>
      </w:r>
      <w:r>
        <w:rPr>
          <w:sz w:val="22"/>
          <w:szCs w:val="22"/>
          <w:lang w:val="es-MX"/>
        </w:rPr>
        <w:t>SEGUIMIENTO</w:t>
      </w:r>
      <w:r w:rsidRPr="003577A3">
        <w:rPr>
          <w:sz w:val="22"/>
          <w:szCs w:val="22"/>
          <w:lang w:val="es-MX"/>
        </w:rPr>
        <w:t xml:space="preserve"> DE ACUERDO</w:t>
      </w:r>
      <w:r>
        <w:rPr>
          <w:sz w:val="22"/>
          <w:szCs w:val="22"/>
          <w:lang w:val="es-MX"/>
        </w:rPr>
        <w:t>S</w:t>
      </w:r>
    </w:p>
    <w:p w:rsidR="0087307D" w:rsidRDefault="0087307D" w:rsidP="0087307D">
      <w:pPr>
        <w:jc w:val="both"/>
        <w:rPr>
          <w:sz w:val="22"/>
          <w:szCs w:val="22"/>
          <w:lang w:val="es-MX"/>
        </w:rPr>
      </w:pPr>
    </w:p>
    <w:p w:rsidR="0087307D" w:rsidRDefault="0087307D" w:rsidP="0087307D">
      <w:pPr>
        <w:jc w:val="both"/>
        <w:rPr>
          <w:sz w:val="22"/>
          <w:szCs w:val="22"/>
          <w:lang w:val="es-MX"/>
        </w:rPr>
      </w:pPr>
      <w:r>
        <w:rPr>
          <w:sz w:val="22"/>
          <w:szCs w:val="22"/>
          <w:lang w:val="es-MX"/>
        </w:rPr>
        <w:t>3.1 Festival de la Luz</w:t>
      </w:r>
    </w:p>
    <w:p w:rsidR="0087307D" w:rsidRDefault="0087307D" w:rsidP="0087307D">
      <w:pPr>
        <w:jc w:val="both"/>
        <w:rPr>
          <w:sz w:val="22"/>
          <w:szCs w:val="22"/>
          <w:lang w:val="es-MX"/>
        </w:rPr>
      </w:pPr>
    </w:p>
    <w:p w:rsidR="0087307D" w:rsidRDefault="0087307D" w:rsidP="0087307D">
      <w:pPr>
        <w:jc w:val="both"/>
        <w:rPr>
          <w:sz w:val="22"/>
          <w:szCs w:val="22"/>
          <w:lang w:val="es-MX"/>
        </w:rPr>
      </w:pPr>
      <w:r>
        <w:rPr>
          <w:sz w:val="22"/>
          <w:szCs w:val="22"/>
          <w:lang w:val="es-MX"/>
        </w:rPr>
        <w:t xml:space="preserve">El Sr. Rodrigo Solís sugiere que se valore la posibilidad de obsequiar jarras térmicas con café. El Sr Guillermo Cubillos agrega que podría tratar de conseguirse patrocinios con empresas nacionales comercializadoras de café, como “Café 1820, Café </w:t>
      </w:r>
      <w:proofErr w:type="spellStart"/>
      <w:r>
        <w:rPr>
          <w:sz w:val="22"/>
          <w:szCs w:val="22"/>
          <w:lang w:val="es-MX"/>
        </w:rPr>
        <w:t>Volio</w:t>
      </w:r>
      <w:proofErr w:type="spellEnd"/>
      <w:r>
        <w:rPr>
          <w:sz w:val="22"/>
          <w:szCs w:val="22"/>
          <w:lang w:val="es-MX"/>
        </w:rPr>
        <w:t>”.</w:t>
      </w:r>
    </w:p>
    <w:p w:rsidR="0087307D" w:rsidRDefault="0087307D" w:rsidP="0087307D">
      <w:pPr>
        <w:jc w:val="both"/>
        <w:rPr>
          <w:sz w:val="22"/>
          <w:szCs w:val="22"/>
          <w:lang w:val="es-MX"/>
        </w:rPr>
      </w:pPr>
    </w:p>
    <w:p w:rsidR="0087307D" w:rsidRDefault="0087307D" w:rsidP="0087307D">
      <w:pPr>
        <w:jc w:val="both"/>
        <w:rPr>
          <w:sz w:val="22"/>
          <w:szCs w:val="22"/>
          <w:lang w:val="es-MX"/>
        </w:rPr>
      </w:pPr>
      <w:r>
        <w:rPr>
          <w:sz w:val="22"/>
          <w:szCs w:val="22"/>
          <w:lang w:val="es-MX"/>
        </w:rPr>
        <w:t>La Sra. Maribeth también sugiere regalar bolsos de tela para los productos a obsequiar esa noche.</w:t>
      </w:r>
    </w:p>
    <w:p w:rsidR="0087307D" w:rsidRDefault="0087307D" w:rsidP="0087307D">
      <w:pPr>
        <w:jc w:val="both"/>
        <w:rPr>
          <w:b/>
          <w:bCs/>
          <w:i/>
          <w:iCs/>
          <w:sz w:val="22"/>
          <w:szCs w:val="22"/>
          <w:lang w:val="es-MX"/>
        </w:rPr>
      </w:pPr>
    </w:p>
    <w:p w:rsidR="0087307D" w:rsidRDefault="0087307D" w:rsidP="0087307D">
      <w:pPr>
        <w:jc w:val="both"/>
        <w:rPr>
          <w:sz w:val="22"/>
          <w:szCs w:val="22"/>
          <w:lang w:val="es-MX"/>
        </w:rPr>
      </w:pPr>
      <w:r w:rsidRPr="00850155">
        <w:rPr>
          <w:b/>
          <w:bCs/>
          <w:i/>
          <w:iCs/>
          <w:sz w:val="22"/>
          <w:szCs w:val="22"/>
          <w:lang w:val="es-MX"/>
        </w:rPr>
        <w:t>Acuerdo 0</w:t>
      </w:r>
      <w:r>
        <w:rPr>
          <w:b/>
          <w:bCs/>
          <w:i/>
          <w:iCs/>
          <w:sz w:val="22"/>
          <w:szCs w:val="22"/>
          <w:lang w:val="es-MX"/>
        </w:rPr>
        <w:t>2</w:t>
      </w:r>
      <w:r w:rsidRPr="00850155">
        <w:rPr>
          <w:b/>
          <w:bCs/>
          <w:i/>
          <w:iCs/>
          <w:sz w:val="22"/>
          <w:szCs w:val="22"/>
          <w:lang w:val="es-MX"/>
        </w:rPr>
        <w:t>-3</w:t>
      </w:r>
      <w:r>
        <w:rPr>
          <w:b/>
          <w:bCs/>
          <w:i/>
          <w:iCs/>
          <w:sz w:val="22"/>
          <w:szCs w:val="22"/>
          <w:lang w:val="es-MX"/>
        </w:rPr>
        <w:t xml:space="preserve">9: </w:t>
      </w:r>
      <w:r>
        <w:rPr>
          <w:sz w:val="22"/>
          <w:szCs w:val="22"/>
          <w:lang w:val="es-MX"/>
        </w:rPr>
        <w:t>En la próxima sesión se traerá el presupuesto del año pasado para analizarlo y se traerán otras propuestas de artículos a obsequiar para la actividad del Festival de la Luz.</w:t>
      </w:r>
    </w:p>
    <w:p w:rsidR="0087307D" w:rsidRDefault="0087307D" w:rsidP="0087307D">
      <w:pPr>
        <w:jc w:val="both"/>
        <w:rPr>
          <w:sz w:val="22"/>
          <w:szCs w:val="22"/>
          <w:lang w:val="es-MX"/>
        </w:rPr>
      </w:pPr>
    </w:p>
    <w:p w:rsidR="0087307D" w:rsidRDefault="0087307D" w:rsidP="0087307D">
      <w:pPr>
        <w:jc w:val="both"/>
        <w:rPr>
          <w:sz w:val="22"/>
          <w:szCs w:val="22"/>
          <w:lang w:val="es-MX"/>
        </w:rPr>
      </w:pPr>
      <w:r>
        <w:rPr>
          <w:sz w:val="22"/>
          <w:szCs w:val="22"/>
          <w:lang w:val="es-MX"/>
        </w:rPr>
        <w:t>3.2 Diseñador gráfico</w:t>
      </w:r>
    </w:p>
    <w:p w:rsidR="0087307D" w:rsidRDefault="0087307D" w:rsidP="0087307D">
      <w:pPr>
        <w:jc w:val="both"/>
        <w:rPr>
          <w:sz w:val="22"/>
          <w:szCs w:val="22"/>
          <w:lang w:val="es-MX"/>
        </w:rPr>
      </w:pPr>
    </w:p>
    <w:p w:rsidR="0087307D" w:rsidRDefault="0087307D" w:rsidP="0087307D">
      <w:pPr>
        <w:jc w:val="both"/>
        <w:rPr>
          <w:sz w:val="22"/>
          <w:szCs w:val="22"/>
          <w:lang w:val="es-MX"/>
        </w:rPr>
      </w:pPr>
      <w:r w:rsidRPr="00850155">
        <w:rPr>
          <w:b/>
          <w:bCs/>
          <w:i/>
          <w:iCs/>
          <w:sz w:val="22"/>
          <w:szCs w:val="22"/>
          <w:lang w:val="es-MX"/>
        </w:rPr>
        <w:t>Acuerdo 0</w:t>
      </w:r>
      <w:r>
        <w:rPr>
          <w:b/>
          <w:bCs/>
          <w:i/>
          <w:iCs/>
          <w:sz w:val="22"/>
          <w:szCs w:val="22"/>
          <w:lang w:val="es-MX"/>
        </w:rPr>
        <w:t>3</w:t>
      </w:r>
      <w:r w:rsidRPr="00850155">
        <w:rPr>
          <w:b/>
          <w:bCs/>
          <w:i/>
          <w:iCs/>
          <w:sz w:val="22"/>
          <w:szCs w:val="22"/>
          <w:lang w:val="es-MX"/>
        </w:rPr>
        <w:t>-3</w:t>
      </w:r>
      <w:r>
        <w:rPr>
          <w:b/>
          <w:bCs/>
          <w:i/>
          <w:iCs/>
          <w:sz w:val="22"/>
          <w:szCs w:val="22"/>
          <w:lang w:val="es-MX"/>
        </w:rPr>
        <w:t xml:space="preserve">9:  </w:t>
      </w:r>
      <w:r>
        <w:rPr>
          <w:sz w:val="22"/>
          <w:szCs w:val="22"/>
          <w:lang w:val="es-MX"/>
        </w:rPr>
        <w:t xml:space="preserve">Crear  una subcomisión que trabaje la línea gráfica con el Diseñador Gráfico contratado, la cual estará integrada por los directivos Maribeth Chaves, Sandra Zumbado y Wilmer Quirós. </w:t>
      </w:r>
    </w:p>
    <w:p w:rsidR="0087307D" w:rsidRDefault="0087307D" w:rsidP="0087307D">
      <w:pPr>
        <w:jc w:val="both"/>
        <w:rPr>
          <w:sz w:val="22"/>
          <w:szCs w:val="22"/>
          <w:lang w:val="es-MX"/>
        </w:rPr>
      </w:pPr>
    </w:p>
    <w:p w:rsidR="0087307D" w:rsidRDefault="0087307D" w:rsidP="0087307D">
      <w:pPr>
        <w:jc w:val="both"/>
        <w:rPr>
          <w:sz w:val="22"/>
          <w:szCs w:val="22"/>
          <w:lang w:val="es-MX"/>
        </w:rPr>
      </w:pPr>
      <w:r>
        <w:rPr>
          <w:sz w:val="22"/>
          <w:szCs w:val="22"/>
          <w:lang w:val="es-MX"/>
        </w:rPr>
        <w:t>Esta comisión verá los alcances del libro de marca del Fondo con relación al Colegio y será la encargada de hacer una propuesta para presentarla a la Junta Directiva, para su aprobación.</w:t>
      </w:r>
    </w:p>
    <w:p w:rsidR="0087307D" w:rsidRDefault="0087307D" w:rsidP="0087307D">
      <w:pPr>
        <w:jc w:val="both"/>
        <w:rPr>
          <w:sz w:val="22"/>
          <w:szCs w:val="22"/>
          <w:lang w:val="es-MX"/>
        </w:rPr>
      </w:pPr>
    </w:p>
    <w:p w:rsidR="0087307D" w:rsidRDefault="0087307D" w:rsidP="0087307D">
      <w:pPr>
        <w:jc w:val="both"/>
        <w:rPr>
          <w:sz w:val="22"/>
          <w:szCs w:val="22"/>
          <w:lang w:val="es-MX"/>
        </w:rPr>
      </w:pPr>
      <w:r>
        <w:rPr>
          <w:sz w:val="22"/>
          <w:szCs w:val="22"/>
          <w:lang w:val="es-MX"/>
        </w:rPr>
        <w:t>3.3 Carta valoración de puestos. Doña Beatriz comenta que se enviará para la próxima sesión de la Junta Directiva.</w:t>
      </w:r>
    </w:p>
    <w:p w:rsidR="0087307D" w:rsidRDefault="0087307D" w:rsidP="0087307D">
      <w:pPr>
        <w:jc w:val="both"/>
        <w:rPr>
          <w:sz w:val="22"/>
          <w:szCs w:val="22"/>
          <w:lang w:val="es-MX"/>
        </w:rPr>
      </w:pPr>
    </w:p>
    <w:p w:rsidR="0087307D" w:rsidRPr="00282029" w:rsidRDefault="0087307D" w:rsidP="0087307D">
      <w:pPr>
        <w:jc w:val="both"/>
        <w:rPr>
          <w:sz w:val="22"/>
          <w:szCs w:val="22"/>
          <w:lang w:val="es-MX"/>
        </w:rPr>
      </w:pPr>
      <w:r w:rsidRPr="00282029">
        <w:rPr>
          <w:sz w:val="22"/>
          <w:szCs w:val="22"/>
          <w:lang w:val="es-MX"/>
        </w:rPr>
        <w:tab/>
      </w:r>
    </w:p>
    <w:p w:rsidR="0087307D" w:rsidRDefault="0087307D" w:rsidP="0087307D">
      <w:pPr>
        <w:jc w:val="both"/>
        <w:rPr>
          <w:b/>
          <w:sz w:val="22"/>
          <w:szCs w:val="22"/>
          <w:lang w:val="es-MX"/>
        </w:rPr>
      </w:pPr>
    </w:p>
    <w:p w:rsidR="0087307D" w:rsidRDefault="0087307D" w:rsidP="0087307D">
      <w:pPr>
        <w:jc w:val="both"/>
        <w:rPr>
          <w:b/>
          <w:sz w:val="22"/>
          <w:szCs w:val="22"/>
          <w:lang w:val="es-MX"/>
        </w:rPr>
      </w:pPr>
    </w:p>
    <w:p w:rsidR="0087307D" w:rsidRDefault="0087307D" w:rsidP="0087307D">
      <w:pPr>
        <w:jc w:val="both"/>
        <w:rPr>
          <w:sz w:val="22"/>
          <w:szCs w:val="22"/>
          <w:lang w:val="es-MX"/>
        </w:rPr>
      </w:pPr>
      <w:r w:rsidRPr="0014415B">
        <w:rPr>
          <w:b/>
          <w:sz w:val="22"/>
          <w:szCs w:val="22"/>
          <w:lang w:val="es-MX"/>
        </w:rPr>
        <w:lastRenderedPageBreak/>
        <w:t xml:space="preserve">ARTÍCULO </w:t>
      </w:r>
      <w:r>
        <w:rPr>
          <w:b/>
          <w:sz w:val="22"/>
          <w:szCs w:val="22"/>
          <w:lang w:val="es-MX"/>
        </w:rPr>
        <w:t>CUARTO</w:t>
      </w:r>
      <w:r w:rsidRPr="0014415B">
        <w:rPr>
          <w:sz w:val="22"/>
          <w:szCs w:val="22"/>
          <w:lang w:val="es-MX"/>
        </w:rPr>
        <w:t>: CRÉDITOS</w:t>
      </w:r>
    </w:p>
    <w:p w:rsidR="0087307D" w:rsidRDefault="0087307D" w:rsidP="0087307D">
      <w:pPr>
        <w:jc w:val="both"/>
        <w:rPr>
          <w:sz w:val="22"/>
          <w:szCs w:val="22"/>
          <w:lang w:val="es-MX"/>
        </w:rPr>
      </w:pPr>
    </w:p>
    <w:p w:rsidR="0087307D" w:rsidRDefault="0087307D" w:rsidP="0087307D">
      <w:pPr>
        <w:jc w:val="both"/>
        <w:rPr>
          <w:sz w:val="22"/>
          <w:szCs w:val="22"/>
          <w:lang w:val="es-MX"/>
        </w:rPr>
      </w:pPr>
      <w:r>
        <w:rPr>
          <w:sz w:val="22"/>
          <w:szCs w:val="22"/>
          <w:lang w:val="es-MX"/>
        </w:rPr>
        <w:t>4.1 Crédito personal fiduciario por ¢3.000.000.00 a un plazo de 72 meses y tasa de interés del 18%.</w:t>
      </w:r>
    </w:p>
    <w:p w:rsidR="0087307D" w:rsidRDefault="0087307D" w:rsidP="0087307D">
      <w:pPr>
        <w:jc w:val="both"/>
        <w:rPr>
          <w:sz w:val="22"/>
          <w:szCs w:val="22"/>
          <w:lang w:val="es-MX"/>
        </w:rPr>
      </w:pPr>
    </w:p>
    <w:p w:rsidR="0087307D" w:rsidRDefault="0087307D" w:rsidP="0087307D">
      <w:pPr>
        <w:jc w:val="both"/>
        <w:rPr>
          <w:b/>
          <w:bCs/>
          <w:i/>
          <w:iCs/>
          <w:sz w:val="22"/>
          <w:szCs w:val="22"/>
          <w:lang w:val="es-MX"/>
        </w:rPr>
      </w:pPr>
      <w:r w:rsidRPr="00850155">
        <w:rPr>
          <w:b/>
          <w:bCs/>
          <w:i/>
          <w:iCs/>
          <w:sz w:val="22"/>
          <w:szCs w:val="22"/>
          <w:lang w:val="es-MX"/>
        </w:rPr>
        <w:t>Acuerdo 0</w:t>
      </w:r>
      <w:r>
        <w:rPr>
          <w:b/>
          <w:bCs/>
          <w:i/>
          <w:iCs/>
          <w:sz w:val="22"/>
          <w:szCs w:val="22"/>
          <w:lang w:val="es-MX"/>
        </w:rPr>
        <w:t>4</w:t>
      </w:r>
      <w:r w:rsidRPr="00850155">
        <w:rPr>
          <w:b/>
          <w:bCs/>
          <w:i/>
          <w:iCs/>
          <w:sz w:val="22"/>
          <w:szCs w:val="22"/>
          <w:lang w:val="es-MX"/>
        </w:rPr>
        <w:t>-3</w:t>
      </w:r>
      <w:r>
        <w:rPr>
          <w:b/>
          <w:bCs/>
          <w:i/>
          <w:iCs/>
          <w:sz w:val="22"/>
          <w:szCs w:val="22"/>
          <w:lang w:val="es-MX"/>
        </w:rPr>
        <w:t>9</w:t>
      </w:r>
      <w:r w:rsidRPr="00850155">
        <w:rPr>
          <w:b/>
          <w:bCs/>
          <w:i/>
          <w:iCs/>
          <w:sz w:val="22"/>
          <w:szCs w:val="22"/>
          <w:lang w:val="es-MX"/>
        </w:rPr>
        <w:t xml:space="preserve">: Se </w:t>
      </w:r>
      <w:r>
        <w:rPr>
          <w:b/>
          <w:bCs/>
          <w:i/>
          <w:iCs/>
          <w:sz w:val="22"/>
          <w:szCs w:val="22"/>
          <w:lang w:val="es-MX"/>
        </w:rPr>
        <w:t>aprueba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Personal Fiduciario </w:t>
      </w:r>
      <w:r w:rsidRPr="000C4F52">
        <w:rPr>
          <w:b/>
          <w:bCs/>
          <w:i/>
          <w:iCs/>
          <w:sz w:val="22"/>
          <w:szCs w:val="22"/>
          <w:lang w:val="es-MX"/>
        </w:rPr>
        <w:t>por ¢</w:t>
      </w:r>
      <w:r>
        <w:rPr>
          <w:b/>
          <w:bCs/>
          <w:i/>
          <w:iCs/>
          <w:sz w:val="22"/>
          <w:szCs w:val="22"/>
          <w:lang w:val="es-MX"/>
        </w:rPr>
        <w:t xml:space="preserve">3.000.000.00, a un  plazo de 72 meses y tasa de interés del 18%, de acuerdo con la recomendación técnica de la Administradora. </w:t>
      </w:r>
    </w:p>
    <w:p w:rsidR="0087307D" w:rsidRDefault="0087307D" w:rsidP="0087307D">
      <w:pPr>
        <w:jc w:val="both"/>
        <w:rPr>
          <w:sz w:val="22"/>
          <w:szCs w:val="22"/>
          <w:lang w:val="es-MX"/>
        </w:rPr>
      </w:pPr>
    </w:p>
    <w:p w:rsidR="0087307D" w:rsidRDefault="0087307D" w:rsidP="0087307D">
      <w:pPr>
        <w:jc w:val="both"/>
        <w:rPr>
          <w:sz w:val="22"/>
          <w:szCs w:val="22"/>
          <w:lang w:val="es-MX"/>
        </w:rPr>
      </w:pPr>
      <w:r>
        <w:rPr>
          <w:sz w:val="22"/>
          <w:szCs w:val="22"/>
          <w:lang w:val="es-MX"/>
        </w:rPr>
        <w:t>4.2 Crédito personal fiduciario por ¢3.000.000.00 (refundición) a un plazo de 72 meses y tasa de interés del 18%.</w:t>
      </w:r>
    </w:p>
    <w:p w:rsidR="0087307D" w:rsidRDefault="0087307D" w:rsidP="0087307D">
      <w:pPr>
        <w:jc w:val="both"/>
        <w:rPr>
          <w:sz w:val="22"/>
          <w:szCs w:val="22"/>
          <w:lang w:val="es-MX"/>
        </w:rPr>
      </w:pPr>
    </w:p>
    <w:p w:rsidR="0087307D" w:rsidRDefault="0087307D" w:rsidP="0087307D">
      <w:pPr>
        <w:jc w:val="both"/>
        <w:rPr>
          <w:b/>
          <w:bCs/>
          <w:i/>
          <w:iCs/>
          <w:sz w:val="22"/>
          <w:szCs w:val="22"/>
          <w:lang w:val="es-MX"/>
        </w:rPr>
      </w:pPr>
      <w:r w:rsidRPr="00850155">
        <w:rPr>
          <w:b/>
          <w:bCs/>
          <w:i/>
          <w:iCs/>
          <w:sz w:val="22"/>
          <w:szCs w:val="22"/>
          <w:lang w:val="es-MX"/>
        </w:rPr>
        <w:t>Acuerdo 0</w:t>
      </w:r>
      <w:r>
        <w:rPr>
          <w:b/>
          <w:bCs/>
          <w:i/>
          <w:iCs/>
          <w:sz w:val="22"/>
          <w:szCs w:val="22"/>
          <w:lang w:val="es-MX"/>
        </w:rPr>
        <w:t>5</w:t>
      </w:r>
      <w:r w:rsidRPr="00850155">
        <w:rPr>
          <w:b/>
          <w:bCs/>
          <w:i/>
          <w:iCs/>
          <w:sz w:val="22"/>
          <w:szCs w:val="22"/>
          <w:lang w:val="es-MX"/>
        </w:rPr>
        <w:t>-3</w:t>
      </w:r>
      <w:r>
        <w:rPr>
          <w:b/>
          <w:bCs/>
          <w:i/>
          <w:iCs/>
          <w:sz w:val="22"/>
          <w:szCs w:val="22"/>
          <w:lang w:val="es-MX"/>
        </w:rPr>
        <w:t>9</w:t>
      </w:r>
      <w:r w:rsidRPr="00850155">
        <w:rPr>
          <w:b/>
          <w:bCs/>
          <w:i/>
          <w:iCs/>
          <w:sz w:val="22"/>
          <w:szCs w:val="22"/>
          <w:lang w:val="es-MX"/>
        </w:rPr>
        <w:t xml:space="preserve">: Se </w:t>
      </w:r>
      <w:r>
        <w:rPr>
          <w:b/>
          <w:bCs/>
          <w:i/>
          <w:iCs/>
          <w:sz w:val="22"/>
          <w:szCs w:val="22"/>
          <w:lang w:val="es-MX"/>
        </w:rPr>
        <w:t>aprueba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Personal Fiduciario </w:t>
      </w:r>
      <w:r w:rsidRPr="000C4F52">
        <w:rPr>
          <w:b/>
          <w:bCs/>
          <w:i/>
          <w:iCs/>
          <w:sz w:val="22"/>
          <w:szCs w:val="22"/>
          <w:lang w:val="es-MX"/>
        </w:rPr>
        <w:t>por ¢</w:t>
      </w:r>
      <w:r>
        <w:rPr>
          <w:b/>
          <w:bCs/>
          <w:i/>
          <w:iCs/>
          <w:sz w:val="22"/>
          <w:szCs w:val="22"/>
          <w:lang w:val="es-MX"/>
        </w:rPr>
        <w:t xml:space="preserve">3.000.000.00, a un  plazo de 72 meses y tasa de interés del 18%, de acuerdo con la recomendación técnica de la Administradora. </w:t>
      </w:r>
    </w:p>
    <w:p w:rsidR="0087307D" w:rsidRPr="00C65C6C" w:rsidRDefault="0087307D" w:rsidP="0087307D">
      <w:pPr>
        <w:jc w:val="both"/>
        <w:rPr>
          <w:sz w:val="22"/>
          <w:szCs w:val="22"/>
          <w:lang w:val="es-MX"/>
        </w:rPr>
      </w:pPr>
    </w:p>
    <w:p w:rsidR="0087307D" w:rsidRDefault="0087307D" w:rsidP="0087307D">
      <w:pPr>
        <w:jc w:val="both"/>
        <w:rPr>
          <w:sz w:val="22"/>
          <w:szCs w:val="22"/>
          <w:lang w:val="es-MX"/>
        </w:rPr>
      </w:pPr>
    </w:p>
    <w:p w:rsidR="0087307D" w:rsidRPr="00B36662" w:rsidRDefault="0087307D" w:rsidP="0087307D">
      <w:pPr>
        <w:jc w:val="both"/>
        <w:rPr>
          <w:b/>
          <w:bCs/>
          <w:i/>
          <w:iCs/>
          <w:sz w:val="22"/>
          <w:szCs w:val="22"/>
          <w:lang w:val="es-MX"/>
        </w:rPr>
      </w:pPr>
      <w:r w:rsidRPr="00626CC5">
        <w:rPr>
          <w:b/>
          <w:sz w:val="22"/>
          <w:szCs w:val="22"/>
          <w:lang w:val="es-MX"/>
        </w:rPr>
        <w:t>A</w:t>
      </w:r>
      <w:r w:rsidRPr="00BC55B3">
        <w:rPr>
          <w:b/>
          <w:sz w:val="22"/>
          <w:szCs w:val="22"/>
          <w:lang w:val="es-MX"/>
        </w:rPr>
        <w:t xml:space="preserve">RTICULO </w:t>
      </w:r>
      <w:r>
        <w:rPr>
          <w:b/>
          <w:sz w:val="22"/>
          <w:szCs w:val="22"/>
          <w:lang w:val="es-MX"/>
        </w:rPr>
        <w:t>QUINTO</w:t>
      </w:r>
      <w:r>
        <w:rPr>
          <w:sz w:val="22"/>
          <w:szCs w:val="22"/>
          <w:lang w:val="es-MX"/>
        </w:rPr>
        <w:t>:</w:t>
      </w:r>
      <w:r w:rsidRPr="006711C7">
        <w:rPr>
          <w:sz w:val="22"/>
          <w:szCs w:val="22"/>
          <w:lang w:val="es-MX"/>
        </w:rPr>
        <w:t xml:space="preserve"> </w:t>
      </w:r>
      <w:r>
        <w:rPr>
          <w:sz w:val="22"/>
          <w:szCs w:val="22"/>
          <w:lang w:val="es-MX"/>
        </w:rPr>
        <w:t>SUBSIDIOS</w:t>
      </w:r>
    </w:p>
    <w:p w:rsidR="0087307D" w:rsidRDefault="0087307D" w:rsidP="0087307D">
      <w:pPr>
        <w:jc w:val="both"/>
        <w:rPr>
          <w:sz w:val="22"/>
          <w:szCs w:val="22"/>
          <w:lang w:val="es-MX"/>
        </w:rPr>
      </w:pPr>
    </w:p>
    <w:p w:rsidR="0087307D" w:rsidRDefault="0087307D" w:rsidP="0087307D">
      <w:pPr>
        <w:jc w:val="both"/>
        <w:rPr>
          <w:sz w:val="22"/>
          <w:szCs w:val="22"/>
          <w:lang w:val="es-MX"/>
        </w:rPr>
      </w:pPr>
      <w:r>
        <w:rPr>
          <w:sz w:val="22"/>
          <w:szCs w:val="22"/>
          <w:lang w:val="es-MX"/>
        </w:rPr>
        <w:t>5.1 Subsidio por el fallecimiento de su esposo.</w:t>
      </w:r>
    </w:p>
    <w:p w:rsidR="0087307D" w:rsidRDefault="0087307D" w:rsidP="0087307D">
      <w:pPr>
        <w:jc w:val="both"/>
        <w:rPr>
          <w:sz w:val="22"/>
          <w:szCs w:val="22"/>
          <w:lang w:val="es-MX"/>
        </w:rPr>
      </w:pPr>
    </w:p>
    <w:p w:rsidR="0087307D" w:rsidRPr="0013032A" w:rsidRDefault="0087307D" w:rsidP="0087307D">
      <w:pPr>
        <w:jc w:val="both"/>
        <w:rPr>
          <w:b/>
          <w:i/>
          <w:sz w:val="22"/>
          <w:szCs w:val="22"/>
          <w:lang w:val="es-MX"/>
        </w:rPr>
      </w:pPr>
      <w:r>
        <w:rPr>
          <w:b/>
          <w:i/>
          <w:sz w:val="22"/>
          <w:szCs w:val="22"/>
          <w:lang w:val="es-MX"/>
        </w:rPr>
        <w:t>Acuerdo 06-</w:t>
      </w:r>
      <w:r w:rsidRPr="00850155">
        <w:rPr>
          <w:b/>
          <w:i/>
          <w:sz w:val="22"/>
          <w:szCs w:val="22"/>
          <w:lang w:val="es-MX"/>
        </w:rPr>
        <w:t>3</w:t>
      </w:r>
      <w:r>
        <w:rPr>
          <w:b/>
          <w:i/>
          <w:sz w:val="22"/>
          <w:szCs w:val="22"/>
          <w:lang w:val="es-MX"/>
        </w:rPr>
        <w:t>9: Se aprueba la solicitud de subsidio por un monto de ¢220.000.00 a la colegiada, por el</w:t>
      </w:r>
      <w:r w:rsidRPr="007E293A">
        <w:rPr>
          <w:sz w:val="22"/>
          <w:szCs w:val="22"/>
          <w:lang w:val="es-MX"/>
        </w:rPr>
        <w:t xml:space="preserve"> </w:t>
      </w:r>
      <w:r w:rsidRPr="007E293A">
        <w:rPr>
          <w:b/>
          <w:i/>
          <w:sz w:val="22"/>
          <w:szCs w:val="22"/>
          <w:lang w:val="es-MX"/>
        </w:rPr>
        <w:t xml:space="preserve">fallecimiento de su </w:t>
      </w:r>
      <w:r>
        <w:rPr>
          <w:b/>
          <w:i/>
          <w:sz w:val="22"/>
          <w:szCs w:val="22"/>
          <w:lang w:val="es-MX"/>
        </w:rPr>
        <w:t>esposo, ya que cumple con lo establecido en los artículos 18 y 21 del Estatuto y de acuerdo con la recomendación técnica de la Administradora.</w:t>
      </w:r>
    </w:p>
    <w:p w:rsidR="0087307D" w:rsidRDefault="0087307D" w:rsidP="0087307D">
      <w:pPr>
        <w:jc w:val="both"/>
        <w:rPr>
          <w:sz w:val="22"/>
          <w:szCs w:val="22"/>
          <w:lang w:val="es-MX"/>
        </w:rPr>
      </w:pPr>
    </w:p>
    <w:p w:rsidR="0087307D" w:rsidRDefault="0087307D" w:rsidP="0087307D">
      <w:pPr>
        <w:jc w:val="both"/>
        <w:rPr>
          <w:sz w:val="22"/>
          <w:szCs w:val="22"/>
          <w:lang w:val="es-MX"/>
        </w:rPr>
      </w:pPr>
      <w:r>
        <w:rPr>
          <w:sz w:val="22"/>
          <w:szCs w:val="22"/>
          <w:lang w:val="es-MX"/>
        </w:rPr>
        <w:t>5.2 Subsidio de Retiro.</w:t>
      </w:r>
    </w:p>
    <w:p w:rsidR="0087307D" w:rsidRDefault="0087307D" w:rsidP="0087307D">
      <w:pPr>
        <w:jc w:val="both"/>
        <w:rPr>
          <w:sz w:val="22"/>
          <w:szCs w:val="22"/>
          <w:lang w:val="es-MX"/>
        </w:rPr>
      </w:pPr>
    </w:p>
    <w:p w:rsidR="0087307D" w:rsidRDefault="0087307D" w:rsidP="0087307D">
      <w:pPr>
        <w:jc w:val="both"/>
        <w:rPr>
          <w:b/>
          <w:i/>
          <w:sz w:val="22"/>
          <w:szCs w:val="22"/>
          <w:lang w:val="es-MX"/>
        </w:rPr>
      </w:pPr>
      <w:r>
        <w:rPr>
          <w:b/>
          <w:i/>
          <w:sz w:val="22"/>
          <w:szCs w:val="22"/>
          <w:lang w:val="es-MX"/>
        </w:rPr>
        <w:t>Acuerdo 07-</w:t>
      </w:r>
      <w:r w:rsidRPr="00850155">
        <w:rPr>
          <w:b/>
          <w:i/>
          <w:sz w:val="22"/>
          <w:szCs w:val="22"/>
          <w:lang w:val="es-MX"/>
        </w:rPr>
        <w:t>3</w:t>
      </w:r>
      <w:r>
        <w:rPr>
          <w:b/>
          <w:i/>
          <w:sz w:val="22"/>
          <w:szCs w:val="22"/>
          <w:lang w:val="es-MX"/>
        </w:rPr>
        <w:t>9: Se aprueba la solicitud de subsidio de retiro, por un monto de ¢2.000.000.00  al colegiado, ya que cumple con lo establecido los artículos 19 y 21 del Estatuto y de acuerdo con la recomendación técnica de la Administradora.</w:t>
      </w:r>
    </w:p>
    <w:p w:rsidR="0087307D" w:rsidRPr="0013032A" w:rsidRDefault="0087307D" w:rsidP="0087307D">
      <w:pPr>
        <w:jc w:val="both"/>
        <w:rPr>
          <w:b/>
          <w:i/>
          <w:sz w:val="22"/>
          <w:szCs w:val="22"/>
          <w:lang w:val="es-MX"/>
        </w:rPr>
      </w:pPr>
      <w:r w:rsidRPr="0013032A">
        <w:rPr>
          <w:b/>
          <w:i/>
          <w:sz w:val="22"/>
          <w:szCs w:val="22"/>
          <w:lang w:val="es-MX"/>
        </w:rPr>
        <w:t xml:space="preserve"> </w:t>
      </w:r>
    </w:p>
    <w:p w:rsidR="0087307D" w:rsidRDefault="0087307D" w:rsidP="0087307D">
      <w:pPr>
        <w:jc w:val="both"/>
        <w:rPr>
          <w:sz w:val="22"/>
          <w:szCs w:val="22"/>
          <w:lang w:val="es-MX"/>
        </w:rPr>
      </w:pPr>
      <w:r>
        <w:rPr>
          <w:sz w:val="22"/>
          <w:szCs w:val="22"/>
          <w:lang w:val="es-MX"/>
        </w:rPr>
        <w:t>5.3 Subsidio por el nacimiento de su hija.</w:t>
      </w:r>
    </w:p>
    <w:p w:rsidR="0087307D" w:rsidRDefault="0087307D" w:rsidP="0087307D">
      <w:pPr>
        <w:jc w:val="both"/>
        <w:rPr>
          <w:b/>
          <w:sz w:val="22"/>
          <w:szCs w:val="22"/>
          <w:lang w:val="es-MX"/>
        </w:rPr>
      </w:pPr>
    </w:p>
    <w:p w:rsidR="0087307D" w:rsidRPr="0013032A" w:rsidRDefault="0087307D" w:rsidP="0087307D">
      <w:pPr>
        <w:jc w:val="both"/>
        <w:rPr>
          <w:b/>
          <w:i/>
          <w:sz w:val="22"/>
          <w:szCs w:val="22"/>
          <w:lang w:val="es-MX"/>
        </w:rPr>
      </w:pPr>
      <w:r>
        <w:rPr>
          <w:b/>
          <w:i/>
          <w:sz w:val="22"/>
          <w:szCs w:val="22"/>
          <w:lang w:val="es-MX"/>
        </w:rPr>
        <w:t>Acuerdo 08-</w:t>
      </w:r>
      <w:r w:rsidRPr="00850155">
        <w:rPr>
          <w:b/>
          <w:i/>
          <w:sz w:val="22"/>
          <w:szCs w:val="22"/>
          <w:lang w:val="es-MX"/>
        </w:rPr>
        <w:t>3</w:t>
      </w:r>
      <w:r>
        <w:rPr>
          <w:b/>
          <w:i/>
          <w:sz w:val="22"/>
          <w:szCs w:val="22"/>
          <w:lang w:val="es-MX"/>
        </w:rPr>
        <w:t>9: Se aprueba la solicitud de subsidio por un monto de ¢110.000.00 a la colegiada, por el</w:t>
      </w:r>
      <w:r w:rsidRPr="007E293A">
        <w:rPr>
          <w:sz w:val="22"/>
          <w:szCs w:val="22"/>
          <w:lang w:val="es-MX"/>
        </w:rPr>
        <w:t xml:space="preserve"> </w:t>
      </w:r>
      <w:r>
        <w:rPr>
          <w:b/>
          <w:i/>
          <w:sz w:val="22"/>
          <w:szCs w:val="22"/>
          <w:lang w:val="es-MX"/>
        </w:rPr>
        <w:t>nacimiento de su hija</w:t>
      </w:r>
      <w:r w:rsidRPr="007E293A">
        <w:rPr>
          <w:b/>
          <w:i/>
          <w:sz w:val="22"/>
          <w:szCs w:val="22"/>
          <w:lang w:val="es-MX"/>
        </w:rPr>
        <w:t>,</w:t>
      </w:r>
      <w:r>
        <w:rPr>
          <w:b/>
          <w:i/>
          <w:sz w:val="22"/>
          <w:szCs w:val="22"/>
          <w:lang w:val="es-MX"/>
        </w:rPr>
        <w:t xml:space="preserve"> ya que cumple con lo establecido en los artículos 18 y 21 del Estatuto y de acuerdo con la recomendación técnica de la Administradora.</w:t>
      </w:r>
    </w:p>
    <w:p w:rsidR="0087307D" w:rsidRDefault="0087307D" w:rsidP="0087307D">
      <w:pPr>
        <w:jc w:val="both"/>
        <w:rPr>
          <w:b/>
          <w:sz w:val="22"/>
          <w:szCs w:val="22"/>
          <w:lang w:val="es-MX"/>
        </w:rPr>
      </w:pPr>
    </w:p>
    <w:p w:rsidR="0087307D" w:rsidRDefault="0087307D" w:rsidP="0087307D">
      <w:pPr>
        <w:jc w:val="both"/>
        <w:rPr>
          <w:b/>
          <w:sz w:val="22"/>
          <w:szCs w:val="22"/>
          <w:lang w:val="es-MX"/>
        </w:rPr>
      </w:pPr>
    </w:p>
    <w:p w:rsidR="0087307D" w:rsidRDefault="0087307D" w:rsidP="0087307D">
      <w:pPr>
        <w:jc w:val="both"/>
        <w:rPr>
          <w:sz w:val="22"/>
          <w:szCs w:val="22"/>
          <w:lang w:val="es-MX"/>
        </w:rPr>
      </w:pPr>
      <w:r w:rsidRPr="003577A3">
        <w:rPr>
          <w:b/>
          <w:sz w:val="22"/>
          <w:szCs w:val="22"/>
          <w:lang w:val="es-MX"/>
        </w:rPr>
        <w:t xml:space="preserve">ARTÍCULO </w:t>
      </w:r>
      <w:r>
        <w:rPr>
          <w:b/>
          <w:sz w:val="22"/>
          <w:szCs w:val="22"/>
          <w:lang w:val="es-MX"/>
        </w:rPr>
        <w:t>SEXTO</w:t>
      </w:r>
      <w:r w:rsidRPr="003577A3">
        <w:rPr>
          <w:sz w:val="22"/>
          <w:szCs w:val="22"/>
          <w:lang w:val="es-MX"/>
        </w:rPr>
        <w:t>:</w:t>
      </w:r>
      <w:r w:rsidRPr="006711C7">
        <w:rPr>
          <w:sz w:val="22"/>
          <w:szCs w:val="22"/>
          <w:lang w:val="es-MX"/>
        </w:rPr>
        <w:t xml:space="preserve"> </w:t>
      </w:r>
      <w:r w:rsidRPr="003577A3">
        <w:rPr>
          <w:sz w:val="22"/>
          <w:szCs w:val="22"/>
          <w:lang w:val="es-MX"/>
        </w:rPr>
        <w:t>CORRESPONDENCIA</w:t>
      </w:r>
    </w:p>
    <w:p w:rsidR="0087307D" w:rsidRDefault="0087307D" w:rsidP="0087307D">
      <w:pPr>
        <w:jc w:val="both"/>
        <w:rPr>
          <w:sz w:val="22"/>
          <w:szCs w:val="22"/>
          <w:lang w:val="es-MX"/>
        </w:rPr>
      </w:pPr>
    </w:p>
    <w:p w:rsidR="0087307D" w:rsidRPr="00CB4FA7" w:rsidRDefault="0087307D" w:rsidP="0087307D">
      <w:pPr>
        <w:pStyle w:val="Prrafodelista"/>
        <w:numPr>
          <w:ilvl w:val="1"/>
          <w:numId w:val="6"/>
        </w:numPr>
        <w:jc w:val="both"/>
        <w:rPr>
          <w:rFonts w:ascii="Times New Roman" w:eastAsia="Batang" w:hAnsi="Times New Roman"/>
          <w:lang w:val="es-MX" w:eastAsia="es-CR"/>
        </w:rPr>
      </w:pPr>
      <w:r w:rsidRPr="00CB4FA7">
        <w:rPr>
          <w:rFonts w:ascii="Times New Roman" w:eastAsia="Batang" w:hAnsi="Times New Roman"/>
          <w:lang w:val="es-MX" w:eastAsia="es-CR"/>
        </w:rPr>
        <w:t>Correo enviado por el directivo Guillermo Cubillos, donde informa que estará fuera de San José del 01 al 18 de noviembre, por lo que no podría asistir a las sesiones.</w:t>
      </w:r>
    </w:p>
    <w:p w:rsidR="0087307D" w:rsidRDefault="0087307D" w:rsidP="0087307D">
      <w:pPr>
        <w:jc w:val="both"/>
        <w:rPr>
          <w:b/>
          <w:i/>
          <w:sz w:val="22"/>
          <w:szCs w:val="22"/>
          <w:lang w:val="es-MX"/>
        </w:rPr>
      </w:pPr>
    </w:p>
    <w:p w:rsidR="0087307D" w:rsidRDefault="0087307D" w:rsidP="0087307D">
      <w:pPr>
        <w:jc w:val="both"/>
        <w:rPr>
          <w:b/>
          <w:i/>
          <w:sz w:val="22"/>
          <w:szCs w:val="22"/>
          <w:lang w:val="es-MX"/>
        </w:rPr>
      </w:pPr>
      <w:r w:rsidRPr="004C3C01">
        <w:rPr>
          <w:b/>
          <w:i/>
          <w:sz w:val="22"/>
          <w:szCs w:val="22"/>
          <w:lang w:val="es-MX"/>
        </w:rPr>
        <w:t>Se conoce.</w:t>
      </w:r>
    </w:p>
    <w:p w:rsidR="0087307D" w:rsidRDefault="0087307D" w:rsidP="0087307D">
      <w:pPr>
        <w:jc w:val="both"/>
        <w:rPr>
          <w:b/>
          <w:i/>
          <w:sz w:val="22"/>
          <w:szCs w:val="22"/>
          <w:lang w:val="es-MX"/>
        </w:rPr>
      </w:pPr>
    </w:p>
    <w:p w:rsidR="0087307D" w:rsidRDefault="0087307D" w:rsidP="0087307D">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SETIMO</w:t>
      </w:r>
      <w:r w:rsidRPr="003577A3">
        <w:rPr>
          <w:sz w:val="22"/>
          <w:szCs w:val="22"/>
          <w:lang w:val="es-MX"/>
        </w:rPr>
        <w:t>:</w:t>
      </w:r>
      <w:r w:rsidRPr="00E268C1">
        <w:rPr>
          <w:sz w:val="22"/>
          <w:szCs w:val="22"/>
          <w:lang w:val="es-MX"/>
        </w:rPr>
        <w:t xml:space="preserve"> </w:t>
      </w:r>
      <w:r>
        <w:rPr>
          <w:sz w:val="22"/>
          <w:szCs w:val="22"/>
          <w:lang w:val="es-MX"/>
        </w:rPr>
        <w:t>ASUNTOS VARIOS DE LA ADMINISTRACION</w:t>
      </w:r>
    </w:p>
    <w:p w:rsidR="0087307D" w:rsidRDefault="0087307D" w:rsidP="0087307D">
      <w:pPr>
        <w:jc w:val="both"/>
        <w:rPr>
          <w:sz w:val="22"/>
          <w:szCs w:val="22"/>
          <w:lang w:val="es-MX"/>
        </w:rPr>
      </w:pPr>
    </w:p>
    <w:p w:rsidR="0087307D" w:rsidRPr="005217FA" w:rsidRDefault="0087307D" w:rsidP="0087307D">
      <w:pPr>
        <w:jc w:val="both"/>
        <w:rPr>
          <w:sz w:val="22"/>
          <w:szCs w:val="22"/>
        </w:rPr>
      </w:pPr>
      <w:r>
        <w:rPr>
          <w:sz w:val="22"/>
          <w:szCs w:val="22"/>
          <w:lang w:val="es-MX"/>
        </w:rPr>
        <w:t>7.1 Informe de gastos generados por la participación en la Semana de la Prensa.</w:t>
      </w:r>
    </w:p>
    <w:p w:rsidR="0087307D" w:rsidRPr="0021704F" w:rsidRDefault="0087307D" w:rsidP="0087307D">
      <w:pPr>
        <w:jc w:val="both"/>
        <w:rPr>
          <w:sz w:val="22"/>
          <w:szCs w:val="22"/>
        </w:rPr>
      </w:pPr>
    </w:p>
    <w:p w:rsidR="0087307D" w:rsidRDefault="0087307D" w:rsidP="0087307D">
      <w:pPr>
        <w:jc w:val="both"/>
        <w:rPr>
          <w:sz w:val="22"/>
          <w:szCs w:val="22"/>
          <w:lang w:val="es-MX"/>
        </w:rPr>
      </w:pPr>
    </w:p>
    <w:p w:rsidR="0087307D" w:rsidRDefault="0087307D" w:rsidP="0087307D">
      <w:pPr>
        <w:rPr>
          <w:sz w:val="22"/>
          <w:szCs w:val="22"/>
          <w:lang w:val="es-MX"/>
        </w:rPr>
      </w:pPr>
      <w:r w:rsidRPr="00C649BC">
        <w:rPr>
          <w:noProof/>
          <w:szCs w:val="22"/>
        </w:rPr>
        <w:lastRenderedPageBreak/>
        <w:drawing>
          <wp:inline distT="0" distB="0" distL="0" distR="0">
            <wp:extent cx="5763935" cy="4636008"/>
            <wp:effectExtent l="19050" t="0" r="8215" b="0"/>
            <wp:docPr id="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srcRect/>
                    <a:stretch>
                      <a:fillRect/>
                    </a:stretch>
                  </pic:blipFill>
                  <pic:spPr bwMode="auto">
                    <a:xfrm>
                      <a:off x="0" y="0"/>
                      <a:ext cx="5764838" cy="4636734"/>
                    </a:xfrm>
                    <a:prstGeom prst="rect">
                      <a:avLst/>
                    </a:prstGeom>
                    <a:noFill/>
                    <a:ln w="9525">
                      <a:noFill/>
                      <a:miter lim="800000"/>
                      <a:headEnd/>
                      <a:tailEnd/>
                    </a:ln>
                  </pic:spPr>
                </pic:pic>
              </a:graphicData>
            </a:graphic>
          </wp:inline>
        </w:drawing>
      </w:r>
    </w:p>
    <w:p w:rsidR="0087307D" w:rsidRDefault="0087307D" w:rsidP="0087307D">
      <w:pPr>
        <w:jc w:val="both"/>
        <w:rPr>
          <w:sz w:val="22"/>
          <w:szCs w:val="22"/>
          <w:lang w:val="es-MX"/>
        </w:rPr>
      </w:pPr>
    </w:p>
    <w:p w:rsidR="0087307D" w:rsidRDefault="0087307D" w:rsidP="0087307D">
      <w:pPr>
        <w:jc w:val="both"/>
        <w:rPr>
          <w:sz w:val="22"/>
          <w:szCs w:val="22"/>
          <w:lang w:val="es-MX"/>
        </w:rPr>
      </w:pPr>
      <w:r>
        <w:rPr>
          <w:sz w:val="22"/>
          <w:szCs w:val="22"/>
          <w:lang w:val="es-MX"/>
        </w:rPr>
        <w:t>7.2 Informe de la cartera</w:t>
      </w:r>
    </w:p>
    <w:p w:rsidR="0087307D" w:rsidRDefault="0087307D" w:rsidP="0087307D">
      <w:pPr>
        <w:jc w:val="both"/>
        <w:rPr>
          <w:sz w:val="22"/>
          <w:szCs w:val="22"/>
          <w:lang w:val="es-MX"/>
        </w:rPr>
      </w:pPr>
    </w:p>
    <w:p w:rsidR="0087307D" w:rsidRDefault="0087307D" w:rsidP="0087307D">
      <w:pPr>
        <w:jc w:val="both"/>
        <w:rPr>
          <w:sz w:val="22"/>
          <w:szCs w:val="22"/>
          <w:lang w:val="es-MX"/>
        </w:rPr>
      </w:pPr>
      <w:r w:rsidRPr="0021704F">
        <w:rPr>
          <w:noProof/>
          <w:szCs w:val="22"/>
        </w:rPr>
        <w:drawing>
          <wp:inline distT="0" distB="0" distL="0" distR="0">
            <wp:extent cx="5403850" cy="2011680"/>
            <wp:effectExtent l="19050" t="0" r="6350" b="0"/>
            <wp:docPr id="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403850" cy="2011680"/>
                    </a:xfrm>
                    <a:prstGeom prst="rect">
                      <a:avLst/>
                    </a:prstGeom>
                    <a:noFill/>
                    <a:ln w="9525">
                      <a:noFill/>
                      <a:miter lim="800000"/>
                      <a:headEnd/>
                      <a:tailEnd/>
                    </a:ln>
                  </pic:spPr>
                </pic:pic>
              </a:graphicData>
            </a:graphic>
          </wp:inline>
        </w:drawing>
      </w:r>
    </w:p>
    <w:p w:rsidR="0087307D" w:rsidRDefault="0087307D" w:rsidP="0087307D">
      <w:pPr>
        <w:jc w:val="both"/>
        <w:rPr>
          <w:sz w:val="22"/>
          <w:szCs w:val="22"/>
          <w:lang w:val="es-MX"/>
        </w:rPr>
      </w:pPr>
    </w:p>
    <w:p w:rsidR="0087307D" w:rsidRDefault="0087307D" w:rsidP="0087307D">
      <w:pPr>
        <w:jc w:val="both"/>
        <w:rPr>
          <w:sz w:val="22"/>
          <w:szCs w:val="22"/>
          <w:lang w:val="es-MX"/>
        </w:rPr>
      </w:pPr>
    </w:p>
    <w:p w:rsidR="0087307D" w:rsidRDefault="0087307D" w:rsidP="0087307D">
      <w:pPr>
        <w:jc w:val="both"/>
        <w:rPr>
          <w:sz w:val="22"/>
          <w:szCs w:val="22"/>
          <w:lang w:val="es-MX"/>
        </w:rPr>
      </w:pPr>
    </w:p>
    <w:p w:rsidR="0087307D" w:rsidRDefault="0087307D" w:rsidP="0087307D">
      <w:pPr>
        <w:jc w:val="both"/>
        <w:rPr>
          <w:sz w:val="22"/>
          <w:szCs w:val="22"/>
          <w:lang w:val="es-MX"/>
        </w:rPr>
      </w:pPr>
      <w:r w:rsidRPr="002B7C4E">
        <w:rPr>
          <w:noProof/>
          <w:sz w:val="22"/>
          <w:szCs w:val="22"/>
        </w:rPr>
        <w:lastRenderedPageBreak/>
        <w:drawing>
          <wp:inline distT="0" distB="0" distL="0" distR="0">
            <wp:extent cx="5612130" cy="4185920"/>
            <wp:effectExtent l="19050" t="0" r="26670" b="5080"/>
            <wp:docPr id="8"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87307D" w:rsidRDefault="0087307D" w:rsidP="0087307D">
      <w:pPr>
        <w:jc w:val="both"/>
        <w:rPr>
          <w:sz w:val="22"/>
          <w:szCs w:val="22"/>
          <w:lang w:val="es-MX"/>
        </w:rPr>
      </w:pPr>
    </w:p>
    <w:p w:rsidR="0087307D" w:rsidRDefault="0087307D" w:rsidP="0087307D">
      <w:pPr>
        <w:jc w:val="both"/>
        <w:rPr>
          <w:sz w:val="22"/>
          <w:szCs w:val="22"/>
          <w:lang w:val="es-MX"/>
        </w:rPr>
      </w:pPr>
    </w:p>
    <w:p w:rsidR="0087307D" w:rsidRDefault="0087307D" w:rsidP="0087307D">
      <w:pPr>
        <w:jc w:val="both"/>
        <w:rPr>
          <w:sz w:val="22"/>
          <w:szCs w:val="22"/>
          <w:lang w:val="es-MX"/>
        </w:rPr>
      </w:pPr>
      <w:r>
        <w:rPr>
          <w:sz w:val="22"/>
          <w:szCs w:val="22"/>
          <w:lang w:val="es-MX"/>
        </w:rPr>
        <w:t xml:space="preserve">7.3 Rifa para los colegiados que visitaron el stand del Fondo; en la noche de embajadas, semana de la prensa. </w:t>
      </w:r>
    </w:p>
    <w:p w:rsidR="0087307D" w:rsidRDefault="0087307D" w:rsidP="0087307D">
      <w:pPr>
        <w:jc w:val="both"/>
        <w:rPr>
          <w:sz w:val="22"/>
          <w:szCs w:val="22"/>
          <w:lang w:val="es-MX"/>
        </w:rPr>
      </w:pPr>
    </w:p>
    <w:p w:rsidR="0087307D" w:rsidRDefault="0087307D" w:rsidP="0087307D">
      <w:pPr>
        <w:pStyle w:val="Prrafodelista"/>
        <w:numPr>
          <w:ilvl w:val="0"/>
          <w:numId w:val="2"/>
        </w:numPr>
        <w:spacing w:after="0" w:line="240" w:lineRule="auto"/>
        <w:jc w:val="both"/>
        <w:rPr>
          <w:lang w:val="es-MX"/>
        </w:rPr>
      </w:pPr>
      <w:r>
        <w:rPr>
          <w:lang w:val="es-MX"/>
        </w:rPr>
        <w:t>Tour Estándar-Pacífico; cortesía RAIN FOREST</w:t>
      </w:r>
    </w:p>
    <w:p w:rsidR="0087307D" w:rsidRDefault="0087307D" w:rsidP="0087307D">
      <w:pPr>
        <w:pStyle w:val="Prrafodelista"/>
        <w:numPr>
          <w:ilvl w:val="0"/>
          <w:numId w:val="2"/>
        </w:numPr>
        <w:spacing w:after="0" w:line="240" w:lineRule="auto"/>
        <w:jc w:val="both"/>
        <w:rPr>
          <w:lang w:val="es-MX"/>
        </w:rPr>
      </w:pPr>
      <w:r>
        <w:rPr>
          <w:lang w:val="es-MX"/>
        </w:rPr>
        <w:t>Una estadía de dos días y tres noches en Condominios SUNRISE, para 4 o 5 personas, en Playa Tamarindo; cortesía de SUNRISE VACATION</w:t>
      </w:r>
    </w:p>
    <w:p w:rsidR="0087307D" w:rsidRDefault="0087307D" w:rsidP="0087307D">
      <w:pPr>
        <w:pStyle w:val="Prrafodelista"/>
        <w:ind w:left="1065"/>
        <w:jc w:val="both"/>
        <w:rPr>
          <w:lang w:val="es-MX"/>
        </w:rPr>
      </w:pPr>
    </w:p>
    <w:p w:rsidR="0087307D" w:rsidRDefault="0087307D" w:rsidP="0087307D">
      <w:pPr>
        <w:jc w:val="both"/>
        <w:rPr>
          <w:sz w:val="22"/>
          <w:szCs w:val="22"/>
          <w:lang w:val="es-MX"/>
        </w:rPr>
      </w:pPr>
      <w:r w:rsidRPr="00E95E35">
        <w:rPr>
          <w:b/>
          <w:i/>
          <w:sz w:val="22"/>
          <w:szCs w:val="22"/>
          <w:lang w:val="es-MX"/>
        </w:rPr>
        <w:t>Acuerdo 0</w:t>
      </w:r>
      <w:r>
        <w:rPr>
          <w:b/>
          <w:i/>
          <w:sz w:val="22"/>
          <w:szCs w:val="22"/>
          <w:lang w:val="es-MX"/>
        </w:rPr>
        <w:t>9</w:t>
      </w:r>
      <w:r w:rsidRPr="00E95E35">
        <w:rPr>
          <w:b/>
          <w:i/>
          <w:sz w:val="22"/>
          <w:szCs w:val="22"/>
          <w:lang w:val="es-MX"/>
        </w:rPr>
        <w:t>-39:</w:t>
      </w:r>
      <w:r w:rsidRPr="00E95E35">
        <w:rPr>
          <w:sz w:val="22"/>
          <w:szCs w:val="22"/>
          <w:lang w:val="es-MX"/>
        </w:rPr>
        <w:t xml:space="preserve"> </w:t>
      </w:r>
      <w:r>
        <w:rPr>
          <w:sz w:val="22"/>
          <w:szCs w:val="22"/>
          <w:lang w:val="es-MX"/>
        </w:rPr>
        <w:t xml:space="preserve">Los favorecidos son: </w:t>
      </w:r>
    </w:p>
    <w:p w:rsidR="0087307D" w:rsidRDefault="0087307D" w:rsidP="0087307D">
      <w:pPr>
        <w:jc w:val="both"/>
        <w:rPr>
          <w:sz w:val="22"/>
          <w:szCs w:val="22"/>
          <w:lang w:val="es-MX"/>
        </w:rPr>
      </w:pPr>
    </w:p>
    <w:p w:rsidR="0087307D" w:rsidRPr="00CB4FA7" w:rsidRDefault="0087307D" w:rsidP="0087307D">
      <w:pPr>
        <w:pStyle w:val="Prrafodelista"/>
        <w:numPr>
          <w:ilvl w:val="0"/>
          <w:numId w:val="7"/>
        </w:numPr>
        <w:jc w:val="both"/>
        <w:rPr>
          <w:lang w:val="es-MX"/>
        </w:rPr>
      </w:pPr>
      <w:r w:rsidRPr="00CB4FA7">
        <w:rPr>
          <w:lang w:val="es-MX"/>
        </w:rPr>
        <w:t>Tour Estándar-Pacífico; cortesía RAIN FOREST: Alfredo Villalobos Jiménez, carné No. 795.</w:t>
      </w:r>
    </w:p>
    <w:p w:rsidR="0087307D" w:rsidRDefault="0087307D" w:rsidP="0087307D">
      <w:pPr>
        <w:jc w:val="both"/>
        <w:rPr>
          <w:sz w:val="22"/>
          <w:szCs w:val="22"/>
          <w:lang w:val="es-MX"/>
        </w:rPr>
      </w:pPr>
    </w:p>
    <w:p w:rsidR="0087307D" w:rsidRPr="00CB4FA7" w:rsidRDefault="0087307D" w:rsidP="0087307D">
      <w:pPr>
        <w:pStyle w:val="Prrafodelista"/>
        <w:numPr>
          <w:ilvl w:val="0"/>
          <w:numId w:val="7"/>
        </w:numPr>
        <w:jc w:val="both"/>
        <w:rPr>
          <w:lang w:val="es-MX"/>
        </w:rPr>
      </w:pPr>
      <w:r w:rsidRPr="00CB4FA7">
        <w:rPr>
          <w:lang w:val="es-MX"/>
        </w:rPr>
        <w:t xml:space="preserve">Una estadía de dos días y tres noches en Condominios SUNRISE: Dilmar Corella </w:t>
      </w:r>
      <w:proofErr w:type="spellStart"/>
      <w:r w:rsidRPr="00CB4FA7">
        <w:rPr>
          <w:lang w:val="es-MX"/>
        </w:rPr>
        <w:t>Corella</w:t>
      </w:r>
      <w:proofErr w:type="spellEnd"/>
      <w:r w:rsidRPr="00CB4FA7">
        <w:rPr>
          <w:lang w:val="es-MX"/>
        </w:rPr>
        <w:t>, carné No. 2750.</w:t>
      </w:r>
    </w:p>
    <w:p w:rsidR="0087307D" w:rsidRDefault="0087307D" w:rsidP="0087307D">
      <w:pPr>
        <w:jc w:val="both"/>
        <w:rPr>
          <w:sz w:val="22"/>
          <w:szCs w:val="22"/>
          <w:lang w:val="es-MX"/>
        </w:rPr>
      </w:pPr>
    </w:p>
    <w:p w:rsidR="0087307D" w:rsidRDefault="0087307D" w:rsidP="0087307D">
      <w:pPr>
        <w:jc w:val="both"/>
        <w:rPr>
          <w:sz w:val="22"/>
          <w:szCs w:val="22"/>
          <w:lang w:val="es-MX"/>
        </w:rPr>
      </w:pPr>
      <w:r>
        <w:rPr>
          <w:sz w:val="22"/>
          <w:szCs w:val="22"/>
          <w:lang w:val="es-MX"/>
        </w:rPr>
        <w:t>7.4  Modificación presupuestaria</w:t>
      </w:r>
    </w:p>
    <w:p w:rsidR="0087307D" w:rsidRDefault="0087307D" w:rsidP="0087307D">
      <w:pPr>
        <w:jc w:val="both"/>
        <w:rPr>
          <w:sz w:val="22"/>
          <w:szCs w:val="22"/>
          <w:lang w:val="es-MX"/>
        </w:rPr>
      </w:pPr>
    </w:p>
    <w:p w:rsidR="0087307D" w:rsidRDefault="0087307D" w:rsidP="0087307D">
      <w:pPr>
        <w:jc w:val="both"/>
        <w:rPr>
          <w:sz w:val="22"/>
          <w:szCs w:val="22"/>
          <w:lang w:val="es-MX"/>
        </w:rPr>
      </w:pPr>
      <w:r>
        <w:rPr>
          <w:sz w:val="22"/>
          <w:szCs w:val="22"/>
          <w:lang w:val="es-MX"/>
        </w:rPr>
        <w:t>Dado que la liquidación de la asistente del Fondo de Mutualidad, no estaba prevista en el presupuesto del 2011, se requiere el siguiente ajuste presupuestario:</w:t>
      </w:r>
    </w:p>
    <w:p w:rsidR="0087307D" w:rsidRDefault="0087307D" w:rsidP="0087307D">
      <w:pPr>
        <w:jc w:val="both"/>
        <w:rPr>
          <w:sz w:val="22"/>
          <w:szCs w:val="22"/>
          <w:lang w:val="es-MX"/>
        </w:rPr>
      </w:pPr>
    </w:p>
    <w:p w:rsidR="0087307D" w:rsidRDefault="0087307D" w:rsidP="0087307D">
      <w:pPr>
        <w:jc w:val="both"/>
        <w:rPr>
          <w:sz w:val="22"/>
          <w:szCs w:val="22"/>
          <w:lang w:val="es-MX"/>
        </w:rPr>
      </w:pPr>
      <w:r>
        <w:rPr>
          <w:sz w:val="22"/>
          <w:szCs w:val="22"/>
          <w:lang w:val="es-MX"/>
        </w:rPr>
        <w:lastRenderedPageBreak/>
        <w:t xml:space="preserve">Trasladar ¢250.000.00 de la cuenta </w:t>
      </w:r>
      <w:r w:rsidRPr="003E1BAB">
        <w:rPr>
          <w:sz w:val="22"/>
          <w:szCs w:val="22"/>
          <w:lang w:val="es-MX"/>
        </w:rPr>
        <w:t>530-15-006</w:t>
      </w:r>
      <w:r w:rsidRPr="003E1BAB">
        <w:rPr>
          <w:b/>
          <w:sz w:val="22"/>
          <w:szCs w:val="22"/>
          <w:lang w:val="es-MX"/>
        </w:rPr>
        <w:t xml:space="preserve"> </w:t>
      </w:r>
      <w:r w:rsidRPr="003E1BAB">
        <w:rPr>
          <w:sz w:val="22"/>
          <w:szCs w:val="22"/>
          <w:lang w:val="es-MX"/>
        </w:rPr>
        <w:t>de Diferencial Ca</w:t>
      </w:r>
      <w:r>
        <w:rPr>
          <w:sz w:val="22"/>
          <w:szCs w:val="22"/>
          <w:lang w:val="es-MX"/>
        </w:rPr>
        <w:t>mbiario, a la cuenta 515-15-001-05 (Cesantía).</w:t>
      </w:r>
    </w:p>
    <w:p w:rsidR="0087307D" w:rsidRDefault="0087307D" w:rsidP="0087307D">
      <w:pPr>
        <w:jc w:val="both"/>
        <w:rPr>
          <w:sz w:val="22"/>
          <w:szCs w:val="22"/>
          <w:lang w:val="es-MX"/>
        </w:rPr>
      </w:pPr>
    </w:p>
    <w:p w:rsidR="0087307D" w:rsidRDefault="0087307D" w:rsidP="0087307D">
      <w:pPr>
        <w:jc w:val="both"/>
        <w:rPr>
          <w:sz w:val="22"/>
          <w:szCs w:val="22"/>
          <w:lang w:val="es-MX"/>
        </w:rPr>
      </w:pPr>
      <w:r>
        <w:rPr>
          <w:b/>
          <w:i/>
          <w:sz w:val="22"/>
          <w:szCs w:val="22"/>
          <w:lang w:val="es-MX"/>
        </w:rPr>
        <w:t>Acuerdo 10</w:t>
      </w:r>
      <w:r w:rsidRPr="00E95E35">
        <w:rPr>
          <w:b/>
          <w:i/>
          <w:sz w:val="22"/>
          <w:szCs w:val="22"/>
          <w:lang w:val="es-MX"/>
        </w:rPr>
        <w:t>-3</w:t>
      </w:r>
      <w:r>
        <w:rPr>
          <w:b/>
          <w:i/>
          <w:sz w:val="22"/>
          <w:szCs w:val="22"/>
          <w:lang w:val="es-MX"/>
        </w:rPr>
        <w:t>9: Se aprueba.</w:t>
      </w:r>
    </w:p>
    <w:p w:rsidR="0087307D" w:rsidRDefault="0087307D" w:rsidP="0087307D">
      <w:pPr>
        <w:jc w:val="both"/>
        <w:rPr>
          <w:sz w:val="22"/>
          <w:szCs w:val="22"/>
          <w:lang w:val="es-MX"/>
        </w:rPr>
      </w:pPr>
    </w:p>
    <w:p w:rsidR="0087307D" w:rsidRDefault="0087307D" w:rsidP="0087307D">
      <w:pPr>
        <w:jc w:val="both"/>
        <w:rPr>
          <w:b/>
          <w:sz w:val="22"/>
          <w:szCs w:val="22"/>
          <w:lang w:val="es-MX"/>
        </w:rPr>
      </w:pPr>
    </w:p>
    <w:p w:rsidR="0087307D" w:rsidRDefault="0087307D" w:rsidP="0087307D">
      <w:pPr>
        <w:jc w:val="both"/>
        <w:rPr>
          <w:sz w:val="22"/>
          <w:szCs w:val="22"/>
          <w:lang w:val="es-MX"/>
        </w:rPr>
      </w:pPr>
      <w:r w:rsidRPr="003577A3">
        <w:rPr>
          <w:b/>
          <w:sz w:val="22"/>
          <w:szCs w:val="22"/>
          <w:lang w:val="es-MX"/>
        </w:rPr>
        <w:t xml:space="preserve">ARTÍCULO </w:t>
      </w:r>
      <w:r>
        <w:rPr>
          <w:b/>
          <w:sz w:val="22"/>
          <w:szCs w:val="22"/>
          <w:lang w:val="es-MX"/>
        </w:rPr>
        <w:t>OCTAVO</w:t>
      </w:r>
      <w:r>
        <w:rPr>
          <w:sz w:val="22"/>
          <w:szCs w:val="22"/>
          <w:lang w:val="es-MX"/>
        </w:rPr>
        <w:t>: INVERSIONES</w:t>
      </w:r>
    </w:p>
    <w:p w:rsidR="0087307D" w:rsidRDefault="0087307D" w:rsidP="0087307D">
      <w:pPr>
        <w:jc w:val="both"/>
        <w:rPr>
          <w:sz w:val="22"/>
          <w:szCs w:val="22"/>
          <w:lang w:val="es-MX"/>
        </w:rPr>
      </w:pPr>
    </w:p>
    <w:p w:rsidR="0087307D" w:rsidRDefault="0087307D" w:rsidP="0087307D">
      <w:pPr>
        <w:jc w:val="both"/>
        <w:rPr>
          <w:b/>
          <w:sz w:val="22"/>
          <w:szCs w:val="22"/>
          <w:lang w:val="es-MX"/>
        </w:rPr>
      </w:pPr>
    </w:p>
    <w:p w:rsidR="0087307D" w:rsidRDefault="0087307D" w:rsidP="0087307D">
      <w:pPr>
        <w:jc w:val="both"/>
        <w:rPr>
          <w:sz w:val="22"/>
          <w:szCs w:val="22"/>
          <w:lang w:val="es-MX"/>
        </w:rPr>
      </w:pPr>
      <w:r w:rsidRPr="00CA08D0">
        <w:rPr>
          <w:b/>
          <w:sz w:val="22"/>
          <w:szCs w:val="22"/>
          <w:lang w:val="es-MX"/>
        </w:rPr>
        <w:t>ARTICULO</w:t>
      </w:r>
      <w:r>
        <w:rPr>
          <w:sz w:val="22"/>
          <w:szCs w:val="22"/>
          <w:lang w:val="es-MX"/>
        </w:rPr>
        <w:t xml:space="preserve"> </w:t>
      </w:r>
      <w:r w:rsidRPr="00ED6990">
        <w:rPr>
          <w:b/>
          <w:sz w:val="22"/>
          <w:szCs w:val="22"/>
          <w:lang w:val="es-MX"/>
        </w:rPr>
        <w:t>NOVENO</w:t>
      </w:r>
      <w:r>
        <w:rPr>
          <w:b/>
          <w:sz w:val="22"/>
          <w:szCs w:val="22"/>
          <w:lang w:val="es-MX"/>
        </w:rPr>
        <w:t>:</w:t>
      </w:r>
      <w:r>
        <w:rPr>
          <w:sz w:val="22"/>
          <w:szCs w:val="22"/>
          <w:lang w:val="es-MX"/>
        </w:rPr>
        <w:t xml:space="preserve"> INICIATIVAS</w:t>
      </w:r>
    </w:p>
    <w:p w:rsidR="0087307D" w:rsidRDefault="0087307D" w:rsidP="0087307D">
      <w:pPr>
        <w:jc w:val="both"/>
        <w:rPr>
          <w:sz w:val="22"/>
          <w:szCs w:val="22"/>
          <w:lang w:val="es-MX"/>
        </w:rPr>
      </w:pPr>
    </w:p>
    <w:p w:rsidR="0087307D" w:rsidRDefault="0087307D" w:rsidP="0087307D">
      <w:pPr>
        <w:jc w:val="both"/>
        <w:rPr>
          <w:sz w:val="22"/>
          <w:szCs w:val="22"/>
          <w:lang w:val="es-MX"/>
        </w:rPr>
      </w:pPr>
      <w:r>
        <w:rPr>
          <w:sz w:val="22"/>
          <w:szCs w:val="22"/>
          <w:lang w:val="es-MX"/>
        </w:rPr>
        <w:t>9.1 A solicitud de Doña Beatriz Pérez, se adjunta detalle de donaciones para la noche de embajadas, (semana de la prensa).</w:t>
      </w:r>
    </w:p>
    <w:p w:rsidR="0087307D" w:rsidRDefault="0087307D" w:rsidP="0087307D">
      <w:pPr>
        <w:jc w:val="both"/>
        <w:rPr>
          <w:sz w:val="22"/>
          <w:szCs w:val="22"/>
          <w:lang w:val="es-MX"/>
        </w:rPr>
      </w:pPr>
      <w:r w:rsidRPr="002B7C4E">
        <w:rPr>
          <w:noProof/>
          <w:sz w:val="22"/>
          <w:szCs w:val="22"/>
        </w:rPr>
        <w:drawing>
          <wp:inline distT="0" distB="0" distL="0" distR="0">
            <wp:extent cx="5239745" cy="3456432"/>
            <wp:effectExtent l="1905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5238649" cy="3455709"/>
                    </a:xfrm>
                    <a:prstGeom prst="rect">
                      <a:avLst/>
                    </a:prstGeom>
                    <a:noFill/>
                    <a:ln w="9525">
                      <a:noFill/>
                      <a:miter lim="800000"/>
                      <a:headEnd/>
                      <a:tailEnd/>
                    </a:ln>
                  </pic:spPr>
                </pic:pic>
              </a:graphicData>
            </a:graphic>
          </wp:inline>
        </w:drawing>
      </w:r>
    </w:p>
    <w:p w:rsidR="0087307D" w:rsidRDefault="0087307D" w:rsidP="0087307D">
      <w:pPr>
        <w:jc w:val="both"/>
        <w:rPr>
          <w:sz w:val="22"/>
          <w:szCs w:val="22"/>
          <w:lang w:val="es-MX"/>
        </w:rPr>
      </w:pPr>
    </w:p>
    <w:p w:rsidR="0087307D" w:rsidRDefault="0087307D" w:rsidP="0087307D">
      <w:pPr>
        <w:jc w:val="both"/>
        <w:rPr>
          <w:sz w:val="22"/>
          <w:szCs w:val="22"/>
          <w:lang w:val="es-MX"/>
        </w:rPr>
      </w:pPr>
      <w:r>
        <w:rPr>
          <w:sz w:val="22"/>
          <w:szCs w:val="22"/>
          <w:lang w:val="es-MX"/>
        </w:rPr>
        <w:t>9.2 La Administradora expone el caso de dos facturas presentadas por el colegiado, para que sean aceptadas y canceladas mediante un giro de la línea de crédito revolutivo, las mismas tienen fecha de recibido 13 y 28 de setiembre; dado el plazo que ha transcurrido desde la fecha de recibido y la de presentación al Fondo, se analiza la conveniencia de aceptar dichas facturas.</w:t>
      </w:r>
    </w:p>
    <w:p w:rsidR="0087307D" w:rsidRDefault="0087307D" w:rsidP="0087307D">
      <w:pPr>
        <w:jc w:val="both"/>
        <w:rPr>
          <w:sz w:val="22"/>
          <w:szCs w:val="22"/>
          <w:lang w:val="es-MX"/>
        </w:rPr>
      </w:pPr>
    </w:p>
    <w:p w:rsidR="0087307D" w:rsidRDefault="0087307D" w:rsidP="0087307D">
      <w:pPr>
        <w:jc w:val="both"/>
        <w:rPr>
          <w:sz w:val="22"/>
          <w:szCs w:val="22"/>
          <w:lang w:val="es-MX"/>
        </w:rPr>
      </w:pPr>
      <w:r w:rsidRPr="00E95E35">
        <w:rPr>
          <w:b/>
          <w:i/>
          <w:sz w:val="22"/>
          <w:szCs w:val="22"/>
          <w:lang w:val="es-MX"/>
        </w:rPr>
        <w:t xml:space="preserve">Acuerdo </w:t>
      </w:r>
      <w:r>
        <w:rPr>
          <w:b/>
          <w:i/>
          <w:sz w:val="22"/>
          <w:szCs w:val="22"/>
          <w:lang w:val="es-MX"/>
        </w:rPr>
        <w:t>11</w:t>
      </w:r>
      <w:r w:rsidRPr="00E95E35">
        <w:rPr>
          <w:b/>
          <w:i/>
          <w:sz w:val="22"/>
          <w:szCs w:val="22"/>
          <w:lang w:val="es-MX"/>
        </w:rPr>
        <w:t>-39</w:t>
      </w:r>
      <w:r>
        <w:rPr>
          <w:b/>
          <w:i/>
          <w:sz w:val="22"/>
          <w:szCs w:val="22"/>
          <w:lang w:val="es-MX"/>
        </w:rPr>
        <w:t xml:space="preserve">: Aceptar las facturas en mención y someter a aprobación de la Junta Directiva la modificación del artículo 18.6.1 del Reglamento de Crédito, para evitar que se presenten casos similares, la propuesta de cambio se detalla a continuación: </w:t>
      </w:r>
      <w:r>
        <w:rPr>
          <w:sz w:val="22"/>
          <w:szCs w:val="22"/>
          <w:lang w:val="es-MX"/>
        </w:rPr>
        <w:t xml:space="preserve">    </w:t>
      </w:r>
    </w:p>
    <w:p w:rsidR="0087307D" w:rsidRDefault="0087307D" w:rsidP="0087307D">
      <w:pPr>
        <w:jc w:val="both"/>
        <w:rPr>
          <w:sz w:val="22"/>
          <w:szCs w:val="22"/>
          <w:lang w:val="es-MX"/>
        </w:rPr>
      </w:pPr>
    </w:p>
    <w:p w:rsidR="0087307D" w:rsidRDefault="0087307D" w:rsidP="0087307D">
      <w:pPr>
        <w:jc w:val="both"/>
        <w:rPr>
          <w:sz w:val="22"/>
          <w:szCs w:val="22"/>
          <w:lang w:val="es-MX"/>
        </w:rPr>
      </w:pPr>
    </w:p>
    <w:tbl>
      <w:tblPr>
        <w:tblStyle w:val="Tablaconcuadrcula"/>
        <w:tblW w:w="0" w:type="auto"/>
        <w:tblInd w:w="720" w:type="dxa"/>
        <w:tblLook w:val="04A0"/>
      </w:tblPr>
      <w:tblGrid>
        <w:gridCol w:w="4167"/>
        <w:gridCol w:w="4167"/>
      </w:tblGrid>
      <w:tr w:rsidR="0087307D" w:rsidTr="00644612">
        <w:tc>
          <w:tcPr>
            <w:tcW w:w="4167" w:type="dxa"/>
          </w:tcPr>
          <w:p w:rsidR="0087307D" w:rsidRDefault="0087307D" w:rsidP="00644612">
            <w:pPr>
              <w:rPr>
                <w:rFonts w:ascii="Verdana" w:hAnsi="Verdana"/>
                <w:b/>
                <w:sz w:val="20"/>
                <w:szCs w:val="20"/>
              </w:rPr>
            </w:pPr>
            <w:r>
              <w:rPr>
                <w:rFonts w:ascii="Verdana" w:hAnsi="Verdana"/>
                <w:b/>
                <w:sz w:val="20"/>
                <w:szCs w:val="20"/>
              </w:rPr>
              <w:t>VIGENTE</w:t>
            </w:r>
          </w:p>
        </w:tc>
        <w:tc>
          <w:tcPr>
            <w:tcW w:w="4167" w:type="dxa"/>
          </w:tcPr>
          <w:p w:rsidR="0087307D" w:rsidRDefault="0087307D" w:rsidP="00644612">
            <w:pPr>
              <w:rPr>
                <w:rFonts w:ascii="Verdana" w:hAnsi="Verdana"/>
                <w:b/>
                <w:sz w:val="20"/>
                <w:szCs w:val="20"/>
              </w:rPr>
            </w:pPr>
            <w:r>
              <w:rPr>
                <w:rFonts w:ascii="Verdana" w:hAnsi="Verdana"/>
                <w:b/>
                <w:sz w:val="20"/>
                <w:szCs w:val="20"/>
              </w:rPr>
              <w:t>PROPUESTA MODIFICACION</w:t>
            </w:r>
          </w:p>
        </w:tc>
      </w:tr>
      <w:tr w:rsidR="0087307D" w:rsidTr="00644612">
        <w:tc>
          <w:tcPr>
            <w:tcW w:w="4167" w:type="dxa"/>
          </w:tcPr>
          <w:p w:rsidR="0087307D" w:rsidRDefault="0087307D" w:rsidP="00644612">
            <w:pPr>
              <w:rPr>
                <w:rFonts w:ascii="Verdana" w:hAnsi="Verdana"/>
                <w:b/>
                <w:sz w:val="20"/>
                <w:szCs w:val="20"/>
              </w:rPr>
            </w:pPr>
            <w:r w:rsidRPr="001137DA">
              <w:rPr>
                <w:rFonts w:ascii="Verdana" w:hAnsi="Verdana"/>
                <w:b/>
                <w:sz w:val="20"/>
                <w:szCs w:val="20"/>
              </w:rPr>
              <w:t>18.6.1 Requisitos</w:t>
            </w:r>
          </w:p>
          <w:p w:rsidR="0087307D" w:rsidRDefault="0087307D" w:rsidP="00644612">
            <w:pPr>
              <w:rPr>
                <w:rFonts w:ascii="Verdana" w:hAnsi="Verdana"/>
                <w:b/>
                <w:sz w:val="20"/>
                <w:szCs w:val="20"/>
              </w:rPr>
            </w:pPr>
          </w:p>
          <w:p w:rsidR="0087307D" w:rsidRPr="00F00D99" w:rsidRDefault="0087307D" w:rsidP="0087307D">
            <w:pPr>
              <w:numPr>
                <w:ilvl w:val="0"/>
                <w:numId w:val="3"/>
              </w:numPr>
              <w:jc w:val="both"/>
              <w:rPr>
                <w:rFonts w:ascii="Verdana" w:hAnsi="Verdana"/>
                <w:sz w:val="20"/>
                <w:szCs w:val="20"/>
              </w:rPr>
            </w:pPr>
            <w:r w:rsidRPr="00F00D99">
              <w:rPr>
                <w:rFonts w:ascii="Verdana" w:hAnsi="Verdana"/>
                <w:sz w:val="20"/>
                <w:szCs w:val="20"/>
              </w:rPr>
              <w:t xml:space="preserve">No se otorgará créditos al colegiado (a) que se encuentre atrasado en sus obligaciones </w:t>
            </w:r>
            <w:r w:rsidRPr="00F00D99">
              <w:rPr>
                <w:rFonts w:ascii="Verdana" w:hAnsi="Verdana"/>
                <w:sz w:val="20"/>
                <w:szCs w:val="20"/>
              </w:rPr>
              <w:lastRenderedPageBreak/>
              <w:t>con el Fondo o con el Colegio.</w:t>
            </w:r>
          </w:p>
          <w:p w:rsidR="0087307D" w:rsidRPr="00F00D99" w:rsidRDefault="0087307D" w:rsidP="0087307D">
            <w:pPr>
              <w:numPr>
                <w:ilvl w:val="0"/>
                <w:numId w:val="3"/>
              </w:numPr>
              <w:jc w:val="both"/>
              <w:rPr>
                <w:rFonts w:ascii="Verdana" w:hAnsi="Verdana"/>
                <w:sz w:val="20"/>
                <w:szCs w:val="20"/>
              </w:rPr>
            </w:pPr>
            <w:r w:rsidRPr="00F00D99">
              <w:rPr>
                <w:rFonts w:ascii="Verdana" w:hAnsi="Verdana"/>
                <w:sz w:val="20"/>
                <w:szCs w:val="20"/>
              </w:rPr>
              <w:t>Debe tener como mínimo un año de afiliado al Colegio.</w:t>
            </w:r>
          </w:p>
          <w:p w:rsidR="0087307D" w:rsidRPr="00F00D99" w:rsidRDefault="0087307D" w:rsidP="0087307D">
            <w:pPr>
              <w:numPr>
                <w:ilvl w:val="0"/>
                <w:numId w:val="3"/>
              </w:numPr>
              <w:jc w:val="both"/>
              <w:rPr>
                <w:rFonts w:ascii="Verdana" w:hAnsi="Verdana"/>
                <w:sz w:val="20"/>
                <w:szCs w:val="20"/>
              </w:rPr>
            </w:pPr>
            <w:r w:rsidRPr="00F00D99">
              <w:rPr>
                <w:rFonts w:ascii="Verdana" w:hAnsi="Verdana"/>
                <w:sz w:val="20"/>
                <w:szCs w:val="20"/>
              </w:rPr>
              <w:t>Debe llenarse en forma clara y completa la “Solicitud de crédito revolutivo de facturas” y entregarse como mínimo tres días antes de la sesión del Consejo Administrativo.</w:t>
            </w:r>
          </w:p>
          <w:p w:rsidR="0087307D" w:rsidRPr="00F00D99" w:rsidRDefault="0087307D" w:rsidP="0087307D">
            <w:pPr>
              <w:numPr>
                <w:ilvl w:val="0"/>
                <w:numId w:val="3"/>
              </w:numPr>
              <w:jc w:val="both"/>
              <w:rPr>
                <w:rFonts w:ascii="Verdana" w:hAnsi="Verdana"/>
                <w:sz w:val="20"/>
                <w:szCs w:val="20"/>
              </w:rPr>
            </w:pPr>
            <w:r w:rsidRPr="00F00D99">
              <w:rPr>
                <w:rFonts w:ascii="Verdana" w:hAnsi="Verdana"/>
                <w:sz w:val="20"/>
                <w:szCs w:val="20"/>
              </w:rPr>
              <w:t>Fotocopia de la cédula de identidad.</w:t>
            </w:r>
          </w:p>
          <w:p w:rsidR="0087307D" w:rsidRPr="00F00D99" w:rsidRDefault="0087307D" w:rsidP="0087307D">
            <w:pPr>
              <w:numPr>
                <w:ilvl w:val="0"/>
                <w:numId w:val="3"/>
              </w:numPr>
              <w:jc w:val="both"/>
              <w:rPr>
                <w:rFonts w:ascii="Verdana" w:hAnsi="Verdana"/>
                <w:sz w:val="20"/>
                <w:szCs w:val="20"/>
              </w:rPr>
            </w:pPr>
            <w:r w:rsidRPr="00F00D99">
              <w:rPr>
                <w:rFonts w:ascii="Verdana" w:hAnsi="Verdana"/>
                <w:sz w:val="20"/>
                <w:szCs w:val="20"/>
              </w:rPr>
              <w:t>Estados financieros de la empresa del último periodo fiscal y el último periodo económico.</w:t>
            </w:r>
          </w:p>
          <w:p w:rsidR="0087307D" w:rsidRPr="00F00D99" w:rsidRDefault="0087307D" w:rsidP="0087307D">
            <w:pPr>
              <w:numPr>
                <w:ilvl w:val="0"/>
                <w:numId w:val="3"/>
              </w:numPr>
              <w:jc w:val="both"/>
              <w:rPr>
                <w:rFonts w:ascii="Verdana" w:hAnsi="Verdana"/>
                <w:sz w:val="20"/>
                <w:szCs w:val="20"/>
              </w:rPr>
            </w:pPr>
            <w:r w:rsidRPr="00F00D99">
              <w:rPr>
                <w:rFonts w:ascii="Verdana" w:hAnsi="Verdana"/>
                <w:sz w:val="20"/>
                <w:szCs w:val="20"/>
              </w:rPr>
              <w:t>Facturas y órdenes de compra.</w:t>
            </w:r>
            <w:r w:rsidRPr="00F00D99">
              <w:t xml:space="preserve"> </w:t>
            </w:r>
            <w:r w:rsidRPr="00F00D99">
              <w:rPr>
                <w:rFonts w:ascii="Verdana" w:hAnsi="Verdana"/>
                <w:sz w:val="20"/>
                <w:szCs w:val="20"/>
              </w:rPr>
              <w:t>con respecto a las fechas, sellos, estado físico, datos legibles y sin tachones</w:t>
            </w:r>
          </w:p>
          <w:p w:rsidR="0087307D" w:rsidRPr="00F00D99" w:rsidRDefault="0087307D" w:rsidP="0087307D">
            <w:pPr>
              <w:numPr>
                <w:ilvl w:val="0"/>
                <w:numId w:val="3"/>
              </w:numPr>
              <w:jc w:val="both"/>
              <w:rPr>
                <w:rFonts w:ascii="Verdana" w:hAnsi="Verdana"/>
                <w:sz w:val="20"/>
                <w:szCs w:val="20"/>
              </w:rPr>
            </w:pPr>
            <w:r w:rsidRPr="00F00D99">
              <w:rPr>
                <w:rFonts w:ascii="Verdana" w:hAnsi="Verdana"/>
                <w:sz w:val="20"/>
                <w:szCs w:val="20"/>
              </w:rPr>
              <w:t>Cumplir con los requisitos establecidos en el Reglamento de crédito vigente del Fondo.</w:t>
            </w:r>
          </w:p>
          <w:p w:rsidR="0087307D" w:rsidRPr="00F00D99" w:rsidRDefault="0087307D" w:rsidP="0087307D">
            <w:pPr>
              <w:numPr>
                <w:ilvl w:val="0"/>
                <w:numId w:val="3"/>
              </w:numPr>
              <w:jc w:val="both"/>
              <w:rPr>
                <w:rFonts w:ascii="Verdana" w:hAnsi="Verdana"/>
                <w:sz w:val="20"/>
                <w:szCs w:val="20"/>
              </w:rPr>
            </w:pPr>
            <w:r w:rsidRPr="00F00D99">
              <w:rPr>
                <w:rFonts w:ascii="Verdana" w:hAnsi="Verdana"/>
                <w:sz w:val="20"/>
                <w:szCs w:val="20"/>
              </w:rPr>
              <w:t>Únicamente se tramitarán facturas de instituciones públicas.</w:t>
            </w:r>
          </w:p>
          <w:p w:rsidR="0087307D" w:rsidRPr="00F00D99" w:rsidRDefault="0087307D" w:rsidP="0087307D">
            <w:pPr>
              <w:numPr>
                <w:ilvl w:val="0"/>
                <w:numId w:val="3"/>
              </w:numPr>
              <w:jc w:val="both"/>
              <w:rPr>
                <w:rFonts w:ascii="Verdana" w:hAnsi="Verdana"/>
                <w:sz w:val="20"/>
                <w:szCs w:val="20"/>
              </w:rPr>
            </w:pPr>
            <w:r w:rsidRPr="00F00D99">
              <w:rPr>
                <w:rFonts w:ascii="Verdana" w:hAnsi="Verdana"/>
                <w:sz w:val="20"/>
                <w:szCs w:val="20"/>
              </w:rPr>
              <w:t>Se dejará como respaldo la factura copia original y una garantía colateral (letra de cambio a la vista).</w:t>
            </w:r>
          </w:p>
          <w:p w:rsidR="0087307D" w:rsidRPr="001137DA" w:rsidRDefault="0087307D" w:rsidP="00644612">
            <w:pPr>
              <w:rPr>
                <w:rFonts w:ascii="Verdana" w:hAnsi="Verdana"/>
                <w:b/>
                <w:sz w:val="20"/>
                <w:szCs w:val="20"/>
              </w:rPr>
            </w:pPr>
          </w:p>
        </w:tc>
        <w:tc>
          <w:tcPr>
            <w:tcW w:w="4167" w:type="dxa"/>
          </w:tcPr>
          <w:p w:rsidR="0087307D" w:rsidRDefault="0087307D" w:rsidP="00644612">
            <w:pPr>
              <w:rPr>
                <w:rFonts w:ascii="Verdana" w:hAnsi="Verdana"/>
                <w:b/>
                <w:sz w:val="20"/>
                <w:szCs w:val="20"/>
              </w:rPr>
            </w:pPr>
            <w:r w:rsidRPr="001137DA">
              <w:rPr>
                <w:rFonts w:ascii="Verdana" w:hAnsi="Verdana"/>
                <w:b/>
                <w:sz w:val="20"/>
                <w:szCs w:val="20"/>
              </w:rPr>
              <w:lastRenderedPageBreak/>
              <w:t>18.6.1 Requisitos</w:t>
            </w:r>
          </w:p>
          <w:p w:rsidR="0087307D" w:rsidRDefault="0087307D" w:rsidP="00644612">
            <w:pPr>
              <w:rPr>
                <w:rFonts w:ascii="Verdana" w:hAnsi="Verdana"/>
                <w:b/>
                <w:sz w:val="20"/>
                <w:szCs w:val="20"/>
              </w:rPr>
            </w:pPr>
          </w:p>
          <w:p w:rsidR="0087307D" w:rsidRPr="00F00D99" w:rsidRDefault="0087307D" w:rsidP="0087307D">
            <w:pPr>
              <w:numPr>
                <w:ilvl w:val="0"/>
                <w:numId w:val="4"/>
              </w:numPr>
              <w:jc w:val="both"/>
              <w:rPr>
                <w:rFonts w:ascii="Verdana" w:hAnsi="Verdana"/>
                <w:sz w:val="20"/>
                <w:szCs w:val="20"/>
              </w:rPr>
            </w:pPr>
            <w:r w:rsidRPr="00F00D99">
              <w:rPr>
                <w:rFonts w:ascii="Verdana" w:hAnsi="Verdana"/>
                <w:sz w:val="20"/>
                <w:szCs w:val="20"/>
              </w:rPr>
              <w:t xml:space="preserve">No se otorgará créditos al colegiado (a) que se encuentre atrasado en sus obligaciones </w:t>
            </w:r>
            <w:r w:rsidRPr="00F00D99">
              <w:rPr>
                <w:rFonts w:ascii="Verdana" w:hAnsi="Verdana"/>
                <w:sz w:val="20"/>
                <w:szCs w:val="20"/>
              </w:rPr>
              <w:lastRenderedPageBreak/>
              <w:t>con el Fondo o con el Colegio.</w:t>
            </w:r>
          </w:p>
          <w:p w:rsidR="0087307D" w:rsidRPr="00F00D99" w:rsidRDefault="0087307D" w:rsidP="0087307D">
            <w:pPr>
              <w:numPr>
                <w:ilvl w:val="0"/>
                <w:numId w:val="4"/>
              </w:numPr>
              <w:jc w:val="both"/>
              <w:rPr>
                <w:rFonts w:ascii="Verdana" w:hAnsi="Verdana"/>
                <w:sz w:val="20"/>
                <w:szCs w:val="20"/>
              </w:rPr>
            </w:pPr>
            <w:r w:rsidRPr="00F00D99">
              <w:rPr>
                <w:rFonts w:ascii="Verdana" w:hAnsi="Verdana"/>
                <w:sz w:val="20"/>
                <w:szCs w:val="20"/>
              </w:rPr>
              <w:t>Debe tener como mínimo un año de afiliado al Colegio.</w:t>
            </w:r>
          </w:p>
          <w:p w:rsidR="0087307D" w:rsidRPr="00F00D99" w:rsidRDefault="0087307D" w:rsidP="0087307D">
            <w:pPr>
              <w:numPr>
                <w:ilvl w:val="0"/>
                <w:numId w:val="4"/>
              </w:numPr>
              <w:jc w:val="both"/>
              <w:rPr>
                <w:rFonts w:ascii="Verdana" w:hAnsi="Verdana"/>
                <w:sz w:val="20"/>
                <w:szCs w:val="20"/>
              </w:rPr>
            </w:pPr>
            <w:r w:rsidRPr="00F00D99">
              <w:rPr>
                <w:rFonts w:ascii="Verdana" w:hAnsi="Verdana"/>
                <w:sz w:val="20"/>
                <w:szCs w:val="20"/>
              </w:rPr>
              <w:t xml:space="preserve">Debe llenarse en forma clara y completa la </w:t>
            </w:r>
            <w:r w:rsidRPr="00123502">
              <w:rPr>
                <w:rFonts w:ascii="Verdana" w:hAnsi="Verdana"/>
                <w:sz w:val="20"/>
                <w:szCs w:val="20"/>
                <w:highlight w:val="yellow"/>
              </w:rPr>
              <w:t xml:space="preserve">“Solicitud de crédito” </w:t>
            </w:r>
            <w:r w:rsidRPr="00123502">
              <w:rPr>
                <w:rFonts w:ascii="Verdana" w:hAnsi="Verdana"/>
                <w:sz w:val="20"/>
                <w:szCs w:val="20"/>
              </w:rPr>
              <w:t>y</w:t>
            </w:r>
            <w:r w:rsidRPr="00F00D99">
              <w:rPr>
                <w:rFonts w:ascii="Verdana" w:hAnsi="Verdana"/>
                <w:sz w:val="20"/>
                <w:szCs w:val="20"/>
              </w:rPr>
              <w:t xml:space="preserve"> entregarse como mínimo tres días antes de la sesión del Consejo Administrativo.</w:t>
            </w:r>
          </w:p>
          <w:p w:rsidR="0087307D" w:rsidRPr="00F00D99" w:rsidRDefault="0087307D" w:rsidP="0087307D">
            <w:pPr>
              <w:numPr>
                <w:ilvl w:val="0"/>
                <w:numId w:val="4"/>
              </w:numPr>
              <w:jc w:val="both"/>
              <w:rPr>
                <w:rFonts w:ascii="Verdana" w:hAnsi="Verdana"/>
                <w:sz w:val="20"/>
                <w:szCs w:val="20"/>
              </w:rPr>
            </w:pPr>
            <w:r w:rsidRPr="00F00D99">
              <w:rPr>
                <w:rFonts w:ascii="Verdana" w:hAnsi="Verdana"/>
                <w:sz w:val="20"/>
                <w:szCs w:val="20"/>
              </w:rPr>
              <w:t>Fotocopia de la cédula de identidad.</w:t>
            </w:r>
          </w:p>
          <w:p w:rsidR="0087307D" w:rsidRPr="00F00D99" w:rsidRDefault="0087307D" w:rsidP="0087307D">
            <w:pPr>
              <w:numPr>
                <w:ilvl w:val="0"/>
                <w:numId w:val="4"/>
              </w:numPr>
              <w:jc w:val="both"/>
              <w:rPr>
                <w:rFonts w:ascii="Verdana" w:hAnsi="Verdana"/>
                <w:sz w:val="20"/>
                <w:szCs w:val="20"/>
              </w:rPr>
            </w:pPr>
            <w:r w:rsidRPr="00F00D99">
              <w:rPr>
                <w:rFonts w:ascii="Verdana" w:hAnsi="Verdana"/>
                <w:sz w:val="20"/>
                <w:szCs w:val="20"/>
              </w:rPr>
              <w:t>Estados financieros de la empresa del último periodo fiscal y el último periodo económico.</w:t>
            </w:r>
          </w:p>
          <w:p w:rsidR="0087307D" w:rsidRDefault="0087307D" w:rsidP="0087307D">
            <w:pPr>
              <w:numPr>
                <w:ilvl w:val="0"/>
                <w:numId w:val="4"/>
              </w:numPr>
              <w:jc w:val="both"/>
              <w:rPr>
                <w:rFonts w:ascii="Verdana" w:hAnsi="Verdana"/>
                <w:sz w:val="20"/>
                <w:szCs w:val="20"/>
              </w:rPr>
            </w:pPr>
            <w:r>
              <w:rPr>
                <w:rFonts w:ascii="Verdana" w:hAnsi="Verdana"/>
                <w:sz w:val="20"/>
                <w:szCs w:val="20"/>
              </w:rPr>
              <w:t>Orden de compra debidamente firmada.</w:t>
            </w:r>
          </w:p>
          <w:p w:rsidR="0087307D" w:rsidRPr="005736DD" w:rsidRDefault="0087307D" w:rsidP="0087307D">
            <w:pPr>
              <w:numPr>
                <w:ilvl w:val="0"/>
                <w:numId w:val="4"/>
              </w:numPr>
              <w:jc w:val="both"/>
              <w:rPr>
                <w:rFonts w:ascii="Verdana" w:hAnsi="Verdana"/>
                <w:sz w:val="20"/>
                <w:szCs w:val="20"/>
                <w:highlight w:val="yellow"/>
              </w:rPr>
            </w:pPr>
            <w:r w:rsidRPr="005736DD">
              <w:rPr>
                <w:rFonts w:ascii="Verdana" w:hAnsi="Verdana"/>
                <w:sz w:val="20"/>
                <w:szCs w:val="20"/>
                <w:highlight w:val="yellow"/>
              </w:rPr>
              <w:t xml:space="preserve">Factura copia original con datos legibles y sin tachones, y debidamente sellada por la institución que recibe. </w:t>
            </w:r>
          </w:p>
          <w:p w:rsidR="0087307D" w:rsidRPr="005736DD" w:rsidRDefault="0087307D" w:rsidP="0087307D">
            <w:pPr>
              <w:numPr>
                <w:ilvl w:val="0"/>
                <w:numId w:val="4"/>
              </w:numPr>
              <w:jc w:val="both"/>
              <w:rPr>
                <w:rFonts w:ascii="Verdana" w:hAnsi="Verdana"/>
                <w:sz w:val="20"/>
                <w:szCs w:val="20"/>
                <w:highlight w:val="yellow"/>
              </w:rPr>
            </w:pPr>
            <w:r w:rsidRPr="005736DD">
              <w:rPr>
                <w:rFonts w:ascii="Verdana" w:hAnsi="Verdana"/>
                <w:sz w:val="20"/>
                <w:szCs w:val="20"/>
                <w:highlight w:val="yellow"/>
              </w:rPr>
              <w:t>El plazo máximo para la  presentación de las facturas al Fondo de Mutualidad, será de 15 días naturales posteriores a la fecha de recibido de la</w:t>
            </w:r>
            <w:r>
              <w:rPr>
                <w:rFonts w:ascii="Verdana" w:hAnsi="Verdana"/>
                <w:sz w:val="20"/>
                <w:szCs w:val="20"/>
                <w:highlight w:val="yellow"/>
              </w:rPr>
              <w:t xml:space="preserve"> factura por parte de la</w:t>
            </w:r>
            <w:r w:rsidRPr="005736DD">
              <w:rPr>
                <w:rFonts w:ascii="Verdana" w:hAnsi="Verdana"/>
                <w:sz w:val="20"/>
                <w:szCs w:val="20"/>
                <w:highlight w:val="yellow"/>
              </w:rPr>
              <w:t xml:space="preserve"> institución contratante.</w:t>
            </w:r>
            <w:r w:rsidRPr="005736DD">
              <w:rPr>
                <w:highlight w:val="yellow"/>
                <w:lang w:val="es-MX"/>
              </w:rPr>
              <w:t xml:space="preserve">  </w:t>
            </w:r>
          </w:p>
          <w:p w:rsidR="0087307D" w:rsidRPr="00123502" w:rsidRDefault="0087307D" w:rsidP="0087307D">
            <w:pPr>
              <w:numPr>
                <w:ilvl w:val="0"/>
                <w:numId w:val="4"/>
              </w:numPr>
              <w:jc w:val="both"/>
              <w:rPr>
                <w:rFonts w:ascii="Verdana" w:hAnsi="Verdana"/>
                <w:sz w:val="20"/>
                <w:szCs w:val="20"/>
              </w:rPr>
            </w:pPr>
            <w:r w:rsidRPr="00123502">
              <w:rPr>
                <w:rFonts w:ascii="Verdana" w:hAnsi="Verdana"/>
                <w:sz w:val="20"/>
                <w:szCs w:val="20"/>
              </w:rPr>
              <w:t>Cumplir con los requisitos establecidos en el Reglamento de crédito vigente del Fondo.</w:t>
            </w:r>
          </w:p>
          <w:p w:rsidR="0087307D" w:rsidRPr="00F00D99" w:rsidRDefault="0087307D" w:rsidP="0087307D">
            <w:pPr>
              <w:numPr>
                <w:ilvl w:val="0"/>
                <w:numId w:val="4"/>
              </w:numPr>
              <w:jc w:val="both"/>
              <w:rPr>
                <w:rFonts w:ascii="Verdana" w:hAnsi="Verdana"/>
                <w:sz w:val="20"/>
                <w:szCs w:val="20"/>
              </w:rPr>
            </w:pPr>
            <w:r w:rsidRPr="00F00D99">
              <w:rPr>
                <w:rFonts w:ascii="Verdana" w:hAnsi="Verdana"/>
                <w:sz w:val="20"/>
                <w:szCs w:val="20"/>
              </w:rPr>
              <w:t>Únicamente se tramitarán facturas de instituciones públicas.</w:t>
            </w:r>
          </w:p>
          <w:p w:rsidR="0087307D" w:rsidRPr="00F00D99" w:rsidRDefault="0087307D" w:rsidP="0087307D">
            <w:pPr>
              <w:numPr>
                <w:ilvl w:val="0"/>
                <w:numId w:val="4"/>
              </w:numPr>
              <w:jc w:val="both"/>
              <w:rPr>
                <w:rFonts w:ascii="Verdana" w:hAnsi="Verdana"/>
                <w:sz w:val="20"/>
                <w:szCs w:val="20"/>
              </w:rPr>
            </w:pPr>
            <w:r w:rsidRPr="00F00D99">
              <w:rPr>
                <w:rFonts w:ascii="Verdana" w:hAnsi="Verdana"/>
                <w:sz w:val="20"/>
                <w:szCs w:val="20"/>
              </w:rPr>
              <w:t>Se dejará como respaldo la factura copia original y una garantía colateral (letra de cambio a la vista).</w:t>
            </w:r>
          </w:p>
          <w:p w:rsidR="0087307D" w:rsidRPr="001137DA" w:rsidRDefault="0087307D" w:rsidP="00644612">
            <w:pPr>
              <w:jc w:val="center"/>
              <w:rPr>
                <w:rFonts w:ascii="Verdana" w:hAnsi="Verdana"/>
                <w:sz w:val="20"/>
                <w:szCs w:val="20"/>
              </w:rPr>
            </w:pPr>
          </w:p>
        </w:tc>
      </w:tr>
    </w:tbl>
    <w:p w:rsidR="0087307D" w:rsidRPr="00620B9E" w:rsidRDefault="0087307D" w:rsidP="0087307D">
      <w:pPr>
        <w:jc w:val="both"/>
        <w:rPr>
          <w:sz w:val="22"/>
          <w:szCs w:val="22"/>
        </w:rPr>
      </w:pPr>
    </w:p>
    <w:p w:rsidR="0087307D" w:rsidRDefault="0087307D" w:rsidP="0087307D">
      <w:pPr>
        <w:jc w:val="both"/>
        <w:rPr>
          <w:sz w:val="22"/>
          <w:szCs w:val="22"/>
          <w:lang w:val="es-MX"/>
        </w:rPr>
      </w:pPr>
    </w:p>
    <w:p w:rsidR="0087307D" w:rsidRDefault="0087307D" w:rsidP="0087307D">
      <w:pPr>
        <w:jc w:val="both"/>
        <w:rPr>
          <w:sz w:val="22"/>
          <w:szCs w:val="22"/>
          <w:lang w:val="es-MX"/>
        </w:rPr>
      </w:pPr>
    </w:p>
    <w:p w:rsidR="0087307D" w:rsidRDefault="0087307D" w:rsidP="0087307D">
      <w:pPr>
        <w:jc w:val="both"/>
        <w:rPr>
          <w:sz w:val="22"/>
          <w:szCs w:val="22"/>
          <w:lang w:val="es-MX"/>
        </w:rPr>
      </w:pPr>
    </w:p>
    <w:p w:rsidR="0087307D" w:rsidRDefault="0087307D" w:rsidP="0087307D">
      <w:pPr>
        <w:jc w:val="both"/>
        <w:rPr>
          <w:sz w:val="22"/>
          <w:szCs w:val="22"/>
          <w:lang w:val="es-MX"/>
        </w:rPr>
      </w:pPr>
      <w:r>
        <w:rPr>
          <w:sz w:val="22"/>
          <w:szCs w:val="22"/>
          <w:lang w:val="es-MX"/>
        </w:rPr>
        <w:t>Se levanta la sesión a las veintiún horas.</w:t>
      </w:r>
    </w:p>
    <w:p w:rsidR="0087307D" w:rsidRDefault="0087307D" w:rsidP="0087307D">
      <w:pPr>
        <w:rPr>
          <w:sz w:val="22"/>
          <w:szCs w:val="22"/>
          <w:lang w:val="es-MX"/>
        </w:rPr>
      </w:pPr>
    </w:p>
    <w:p w:rsidR="0087307D" w:rsidRDefault="0087307D" w:rsidP="0087307D">
      <w:pPr>
        <w:rPr>
          <w:sz w:val="22"/>
          <w:szCs w:val="22"/>
          <w:lang w:val="es-MX"/>
        </w:rPr>
      </w:pPr>
    </w:p>
    <w:p w:rsidR="0087307D" w:rsidRDefault="0087307D" w:rsidP="0087307D">
      <w:pPr>
        <w:rPr>
          <w:sz w:val="22"/>
          <w:szCs w:val="22"/>
          <w:lang w:val="es-MX"/>
        </w:rPr>
      </w:pPr>
    </w:p>
    <w:p w:rsidR="0087307D" w:rsidRDefault="0087307D" w:rsidP="0087307D">
      <w:pPr>
        <w:rPr>
          <w:sz w:val="22"/>
          <w:szCs w:val="22"/>
          <w:lang w:val="es-MX"/>
        </w:rPr>
      </w:pPr>
    </w:p>
    <w:p w:rsidR="0087307D" w:rsidRDefault="0087307D" w:rsidP="0087307D">
      <w:pPr>
        <w:ind w:firstLine="708"/>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t>Wilmer  Quirós Jiménez</w:t>
      </w:r>
    </w:p>
    <w:p w:rsidR="0087307D" w:rsidRDefault="0087307D" w:rsidP="0087307D">
      <w:r>
        <w:rPr>
          <w:sz w:val="22"/>
          <w:szCs w:val="22"/>
          <w:lang w:val="es-MX"/>
        </w:rPr>
        <w:t xml:space="preserve"> </w:t>
      </w:r>
      <w:r>
        <w:rPr>
          <w:sz w:val="22"/>
          <w:szCs w:val="22"/>
          <w:lang w:val="es-MX"/>
        </w:rPr>
        <w:tab/>
      </w:r>
      <w:r>
        <w:rPr>
          <w:sz w:val="22"/>
          <w:szCs w:val="22"/>
          <w:lang w:val="es-MX"/>
        </w:rPr>
        <w:tab/>
        <w:t>Presidente</w:t>
      </w:r>
      <w:r>
        <w:rPr>
          <w:sz w:val="22"/>
          <w:szCs w:val="22"/>
          <w:lang w:val="es-MX"/>
        </w:rPr>
        <w:tab/>
      </w:r>
      <w:r>
        <w:rPr>
          <w:sz w:val="22"/>
          <w:szCs w:val="22"/>
          <w:lang w:val="es-MX"/>
        </w:rPr>
        <w:tab/>
      </w:r>
      <w:r>
        <w:rPr>
          <w:sz w:val="22"/>
          <w:szCs w:val="22"/>
          <w:lang w:val="es-MX"/>
        </w:rPr>
        <w:tab/>
        <w:t xml:space="preserve">   </w:t>
      </w:r>
      <w:r>
        <w:rPr>
          <w:sz w:val="22"/>
          <w:szCs w:val="22"/>
          <w:lang w:val="es-MX"/>
        </w:rPr>
        <w:tab/>
      </w:r>
      <w:r>
        <w:rPr>
          <w:sz w:val="22"/>
          <w:szCs w:val="22"/>
          <w:lang w:val="es-MX"/>
        </w:rPr>
        <w:tab/>
      </w:r>
      <w:r>
        <w:rPr>
          <w:sz w:val="22"/>
          <w:szCs w:val="22"/>
          <w:lang w:val="es-MX"/>
        </w:rPr>
        <w:tab/>
        <w:t>Vocal 1</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55236"/>
    <w:multiLevelType w:val="hybridMultilevel"/>
    <w:tmpl w:val="51F6AF82"/>
    <w:lvl w:ilvl="0" w:tplc="92FC39C2">
      <w:start w:val="1"/>
      <w:numFmt w:val="lowerLetter"/>
      <w:lvlText w:val="%1."/>
      <w:lvlJc w:val="left"/>
      <w:pPr>
        <w:tabs>
          <w:tab w:val="num" w:pos="720"/>
        </w:tabs>
        <w:ind w:left="720" w:hanging="360"/>
      </w:pPr>
      <w:rPr>
        <w:rFonts w:ascii="Verdana" w:eastAsia="MS Mincho" w:hAnsi="Verdana" w:cs="Times New Roman"/>
        <w:b/>
        <w:i w:val="0"/>
      </w:rPr>
    </w:lvl>
    <w:lvl w:ilvl="1" w:tplc="080A000D">
      <w:start w:val="1"/>
      <w:numFmt w:val="bullet"/>
      <w:lvlText w:val=""/>
      <w:lvlJc w:val="left"/>
      <w:pPr>
        <w:tabs>
          <w:tab w:val="num" w:pos="1440"/>
        </w:tabs>
        <w:ind w:left="1440" w:hanging="360"/>
      </w:pPr>
      <w:rPr>
        <w:rFonts w:ascii="Wingdings" w:hAnsi="Wingdings" w:hint="default"/>
        <w:b w:val="0"/>
        <w:i w:val="0"/>
      </w:rPr>
    </w:lvl>
    <w:lvl w:ilvl="2" w:tplc="EF3A3A60">
      <w:start w:val="1"/>
      <w:numFmt w:val="lowerLetter"/>
      <w:lvlText w:val="%3."/>
      <w:lvlJc w:val="left"/>
      <w:pPr>
        <w:ind w:left="2340" w:hanging="360"/>
      </w:pPr>
      <w:rPr>
        <w:rFonts w:hint="default"/>
      </w:rPr>
    </w:lvl>
    <w:lvl w:ilvl="3" w:tplc="B28AD47C">
      <w:start w:val="1"/>
      <w:numFmt w:val="lowerLetter"/>
      <w:lvlText w:val="%4."/>
      <w:lvlJc w:val="left"/>
      <w:pPr>
        <w:tabs>
          <w:tab w:val="num" w:pos="2880"/>
        </w:tabs>
        <w:ind w:left="2880" w:hanging="360"/>
      </w:pPr>
      <w:rPr>
        <w:rFonts w:ascii="Verdana" w:eastAsia="MS Mincho" w:hAnsi="Verdana" w:cs="Times New Roman"/>
        <w:b w:val="0"/>
        <w:i w:val="0"/>
      </w:r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
    <w:nsid w:val="05111C65"/>
    <w:multiLevelType w:val="hybridMultilevel"/>
    <w:tmpl w:val="51F6AF82"/>
    <w:lvl w:ilvl="0" w:tplc="92FC39C2">
      <w:start w:val="1"/>
      <w:numFmt w:val="lowerLetter"/>
      <w:lvlText w:val="%1."/>
      <w:lvlJc w:val="left"/>
      <w:pPr>
        <w:tabs>
          <w:tab w:val="num" w:pos="720"/>
        </w:tabs>
        <w:ind w:left="720" w:hanging="360"/>
      </w:pPr>
      <w:rPr>
        <w:rFonts w:ascii="Verdana" w:eastAsia="MS Mincho" w:hAnsi="Verdana" w:cs="Times New Roman"/>
        <w:b/>
        <w:i w:val="0"/>
      </w:rPr>
    </w:lvl>
    <w:lvl w:ilvl="1" w:tplc="080A000D">
      <w:start w:val="1"/>
      <w:numFmt w:val="bullet"/>
      <w:lvlText w:val=""/>
      <w:lvlJc w:val="left"/>
      <w:pPr>
        <w:tabs>
          <w:tab w:val="num" w:pos="1440"/>
        </w:tabs>
        <w:ind w:left="1440" w:hanging="360"/>
      </w:pPr>
      <w:rPr>
        <w:rFonts w:ascii="Wingdings" w:hAnsi="Wingdings" w:hint="default"/>
        <w:b w:val="0"/>
        <w:i w:val="0"/>
      </w:rPr>
    </w:lvl>
    <w:lvl w:ilvl="2" w:tplc="EF3A3A60">
      <w:start w:val="1"/>
      <w:numFmt w:val="lowerLetter"/>
      <w:lvlText w:val="%3."/>
      <w:lvlJc w:val="left"/>
      <w:pPr>
        <w:ind w:left="2340" w:hanging="360"/>
      </w:pPr>
      <w:rPr>
        <w:rFonts w:hint="default"/>
      </w:rPr>
    </w:lvl>
    <w:lvl w:ilvl="3" w:tplc="B28AD47C">
      <w:start w:val="1"/>
      <w:numFmt w:val="lowerLetter"/>
      <w:lvlText w:val="%4."/>
      <w:lvlJc w:val="left"/>
      <w:pPr>
        <w:tabs>
          <w:tab w:val="num" w:pos="2880"/>
        </w:tabs>
        <w:ind w:left="2880" w:hanging="360"/>
      </w:pPr>
      <w:rPr>
        <w:rFonts w:ascii="Verdana" w:eastAsia="MS Mincho" w:hAnsi="Verdana" w:cs="Times New Roman"/>
        <w:b w:val="0"/>
        <w:i w:val="0"/>
      </w:r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2">
    <w:nsid w:val="37AC7592"/>
    <w:multiLevelType w:val="multilevel"/>
    <w:tmpl w:val="7096C3F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3D441AF3"/>
    <w:multiLevelType w:val="hybridMultilevel"/>
    <w:tmpl w:val="F10CFF06"/>
    <w:lvl w:ilvl="0" w:tplc="0FE631D4">
      <w:start w:val="1"/>
      <w:numFmt w:val="lowerLetter"/>
      <w:lvlText w:val="%1."/>
      <w:lvlJc w:val="left"/>
      <w:pPr>
        <w:ind w:left="1065" w:hanging="360"/>
      </w:pPr>
      <w:rPr>
        <w:rFonts w:hint="default"/>
      </w:rPr>
    </w:lvl>
    <w:lvl w:ilvl="1" w:tplc="140A0019" w:tentative="1">
      <w:start w:val="1"/>
      <w:numFmt w:val="lowerLetter"/>
      <w:lvlText w:val="%2."/>
      <w:lvlJc w:val="left"/>
      <w:pPr>
        <w:ind w:left="1785" w:hanging="360"/>
      </w:pPr>
    </w:lvl>
    <w:lvl w:ilvl="2" w:tplc="140A001B" w:tentative="1">
      <w:start w:val="1"/>
      <w:numFmt w:val="lowerRoman"/>
      <w:lvlText w:val="%3."/>
      <w:lvlJc w:val="right"/>
      <w:pPr>
        <w:ind w:left="2505" w:hanging="180"/>
      </w:pPr>
    </w:lvl>
    <w:lvl w:ilvl="3" w:tplc="140A000F" w:tentative="1">
      <w:start w:val="1"/>
      <w:numFmt w:val="decimal"/>
      <w:lvlText w:val="%4."/>
      <w:lvlJc w:val="left"/>
      <w:pPr>
        <w:ind w:left="3225" w:hanging="360"/>
      </w:pPr>
    </w:lvl>
    <w:lvl w:ilvl="4" w:tplc="140A0019" w:tentative="1">
      <w:start w:val="1"/>
      <w:numFmt w:val="lowerLetter"/>
      <w:lvlText w:val="%5."/>
      <w:lvlJc w:val="left"/>
      <w:pPr>
        <w:ind w:left="3945" w:hanging="360"/>
      </w:pPr>
    </w:lvl>
    <w:lvl w:ilvl="5" w:tplc="140A001B" w:tentative="1">
      <w:start w:val="1"/>
      <w:numFmt w:val="lowerRoman"/>
      <w:lvlText w:val="%6."/>
      <w:lvlJc w:val="right"/>
      <w:pPr>
        <w:ind w:left="4665" w:hanging="180"/>
      </w:pPr>
    </w:lvl>
    <w:lvl w:ilvl="6" w:tplc="140A000F" w:tentative="1">
      <w:start w:val="1"/>
      <w:numFmt w:val="decimal"/>
      <w:lvlText w:val="%7."/>
      <w:lvlJc w:val="left"/>
      <w:pPr>
        <w:ind w:left="5385" w:hanging="360"/>
      </w:pPr>
    </w:lvl>
    <w:lvl w:ilvl="7" w:tplc="140A0019" w:tentative="1">
      <w:start w:val="1"/>
      <w:numFmt w:val="lowerLetter"/>
      <w:lvlText w:val="%8."/>
      <w:lvlJc w:val="left"/>
      <w:pPr>
        <w:ind w:left="6105" w:hanging="360"/>
      </w:pPr>
    </w:lvl>
    <w:lvl w:ilvl="8" w:tplc="140A001B" w:tentative="1">
      <w:start w:val="1"/>
      <w:numFmt w:val="lowerRoman"/>
      <w:lvlText w:val="%9."/>
      <w:lvlJc w:val="right"/>
      <w:pPr>
        <w:ind w:left="6825" w:hanging="180"/>
      </w:pPr>
    </w:lvl>
  </w:abstractNum>
  <w:abstractNum w:abstractNumId="4">
    <w:nsid w:val="49B571C7"/>
    <w:multiLevelType w:val="hybridMultilevel"/>
    <w:tmpl w:val="8528C54A"/>
    <w:lvl w:ilvl="0" w:tplc="080A000D">
      <w:start w:val="1"/>
      <w:numFmt w:val="bullet"/>
      <w:lvlText w:val=""/>
      <w:lvlJc w:val="left"/>
      <w:pPr>
        <w:ind w:left="720" w:hanging="360"/>
      </w:pPr>
      <w:rPr>
        <w:rFonts w:ascii="Wingdings" w:hAnsi="Wingdings" w:hint="default"/>
        <w:b w:val="0"/>
        <w:i w:val="0"/>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nsid w:val="4B596009"/>
    <w:multiLevelType w:val="multilevel"/>
    <w:tmpl w:val="0C30F9B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AB0366A"/>
    <w:multiLevelType w:val="hybridMultilevel"/>
    <w:tmpl w:val="221AC14A"/>
    <w:lvl w:ilvl="0" w:tplc="CFB612F0">
      <w:start w:val="1"/>
      <w:numFmt w:val="decimal"/>
      <w:lvlText w:val="%1."/>
      <w:lvlJc w:val="left"/>
      <w:pPr>
        <w:ind w:left="720" w:hanging="360"/>
      </w:pPr>
      <w:rPr>
        <w:rFonts w:hint="default"/>
        <w:b w:val="0"/>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6"/>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hyphenationZone w:val="425"/>
  <w:characterSpacingControl w:val="doNotCompress"/>
  <w:compat/>
  <w:rsids>
    <w:rsidRoot w:val="0087307D"/>
    <w:rsid w:val="00181E46"/>
    <w:rsid w:val="00185828"/>
    <w:rsid w:val="001D22D1"/>
    <w:rsid w:val="004141EB"/>
    <w:rsid w:val="0087307D"/>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07D"/>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7307D"/>
    <w:pPr>
      <w:spacing w:after="200" w:line="276" w:lineRule="auto"/>
      <w:ind w:left="720"/>
      <w:contextualSpacing/>
    </w:pPr>
    <w:rPr>
      <w:rFonts w:ascii="Calibri" w:eastAsia="Calibri" w:hAnsi="Calibri"/>
      <w:sz w:val="22"/>
      <w:szCs w:val="22"/>
      <w:lang w:val="es-ES" w:eastAsia="en-US"/>
    </w:rPr>
  </w:style>
  <w:style w:type="table" w:styleId="Tablaconcuadrcula">
    <w:name w:val="Table Grid"/>
    <w:basedOn w:val="Tablanormal"/>
    <w:uiPriority w:val="59"/>
    <w:rsid w:val="008730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87307D"/>
    <w:rPr>
      <w:rFonts w:ascii="Tahoma" w:hAnsi="Tahoma" w:cs="Tahoma"/>
      <w:sz w:val="16"/>
      <w:szCs w:val="16"/>
    </w:rPr>
  </w:style>
  <w:style w:type="character" w:customStyle="1" w:styleId="TextodegloboCar">
    <w:name w:val="Texto de globo Car"/>
    <w:basedOn w:val="Fuentedeprrafopredeter"/>
    <w:link w:val="Textodeglobo"/>
    <w:uiPriority w:val="99"/>
    <w:semiHidden/>
    <w:rsid w:val="0087307D"/>
    <w:rPr>
      <w:rFonts w:ascii="Tahoma" w:eastAsia="Batang" w:hAnsi="Tahoma" w:cs="Tahoma"/>
      <w:b w:val="0"/>
      <w:sz w:val="16"/>
      <w:szCs w:val="16"/>
      <w:lang w:eastAsia="es-C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GLORIANA\ESTADO%20DE%20LA%20CARTERA\A&#209;O%202011\EC%20AL%2030%20SET%201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s-CR"/>
  <c:chart>
    <c:title>
      <c:tx>
        <c:rich>
          <a:bodyPr/>
          <a:lstStyle/>
          <a:p>
            <a:pPr>
              <a:defRPr lang="es-MX" sz="1000" b="0" i="0" u="none" strike="noStrike" baseline="0">
                <a:solidFill>
                  <a:srgbClr val="000000"/>
                </a:solidFill>
                <a:latin typeface="Calibri"/>
                <a:ea typeface="Calibri"/>
                <a:cs typeface="Calibri"/>
              </a:defRPr>
            </a:pPr>
            <a:r>
              <a:rPr lang="es-CR" sz="1800" b="1" i="0" strike="noStrike">
                <a:solidFill>
                  <a:srgbClr val="000000"/>
                </a:solidFill>
                <a:latin typeface="Calibri"/>
              </a:rPr>
              <a:t>Comparativo Estado de Cartera</a:t>
            </a:r>
          </a:p>
          <a:p>
            <a:pPr>
              <a:defRPr lang="es-MX" sz="1000" b="0" i="0" u="none" strike="noStrike" baseline="0">
                <a:solidFill>
                  <a:srgbClr val="000000"/>
                </a:solidFill>
                <a:latin typeface="Calibri"/>
                <a:ea typeface="Calibri"/>
                <a:cs typeface="Calibri"/>
              </a:defRPr>
            </a:pPr>
            <a:r>
              <a:rPr lang="es-CR" sz="1800" b="1" i="0" strike="noStrike">
                <a:solidFill>
                  <a:srgbClr val="000000"/>
                </a:solidFill>
                <a:latin typeface="Calibri"/>
              </a:rPr>
              <a:t>Al 30/09/2011</a:t>
            </a:r>
          </a:p>
        </c:rich>
      </c:tx>
      <c:layout>
        <c:manualLayout>
          <c:xMode val="edge"/>
          <c:yMode val="edge"/>
          <c:x val="0.23411371237458187"/>
          <c:y val="1.7937219730941704E-2"/>
        </c:manualLayout>
      </c:layout>
      <c:spPr>
        <a:noFill/>
        <a:ln w="25400">
          <a:noFill/>
        </a:ln>
      </c:spPr>
    </c:title>
    <c:plotArea>
      <c:layout>
        <c:manualLayout>
          <c:layoutTarget val="inner"/>
          <c:xMode val="edge"/>
          <c:yMode val="edge"/>
          <c:x val="0.21070234113712727"/>
          <c:y val="0.2556053811659193"/>
          <c:w val="0.58193979933110351"/>
          <c:h val="0.63677130044844066"/>
        </c:manualLayout>
      </c:layout>
      <c:barChart>
        <c:barDir val="col"/>
        <c:grouping val="clustered"/>
        <c:ser>
          <c:idx val="0"/>
          <c:order val="0"/>
          <c:tx>
            <c:strRef>
              <c:f>Comparativo!$B$5</c:f>
              <c:strCache>
                <c:ptCount val="1"/>
                <c:pt idx="0">
                  <c:v>Saldo al 30/08/11</c:v>
                </c:pt>
              </c:strCache>
            </c:strRef>
          </c:tx>
          <c:spPr>
            <a:solidFill>
              <a:srgbClr val="666699"/>
            </a:solidFill>
            <a:ln w="25400">
              <a:noFill/>
            </a:ln>
          </c:spPr>
          <c:cat>
            <c:strRef>
              <c:f>Comparativo!$A$6:$A$9</c:f>
              <c:strCache>
                <c:ptCount val="4"/>
                <c:pt idx="0">
                  <c:v>De 0 a 0</c:v>
                </c:pt>
                <c:pt idx="1">
                  <c:v>De 1 a 30</c:v>
                </c:pt>
                <c:pt idx="2">
                  <c:v>De 31 a 60</c:v>
                </c:pt>
                <c:pt idx="3">
                  <c:v>Más de 61 días </c:v>
                </c:pt>
              </c:strCache>
            </c:strRef>
          </c:cat>
          <c:val>
            <c:numRef>
              <c:f>Comparativo!$B$6:$B$9</c:f>
              <c:numCache>
                <c:formatCode>_(* #,##0.00_);_(* \(#,##0.00\);_(* "-"??_);_(@_)</c:formatCode>
                <c:ptCount val="4"/>
                <c:pt idx="0">
                  <c:v>167769838.86000001</c:v>
                </c:pt>
                <c:pt idx="1">
                  <c:v>20403364.439999998</c:v>
                </c:pt>
                <c:pt idx="2">
                  <c:v>0</c:v>
                </c:pt>
                <c:pt idx="3">
                  <c:v>0</c:v>
                </c:pt>
              </c:numCache>
            </c:numRef>
          </c:val>
        </c:ser>
        <c:ser>
          <c:idx val="1"/>
          <c:order val="1"/>
          <c:tx>
            <c:strRef>
              <c:f>Comparativo!$C$5</c:f>
              <c:strCache>
                <c:ptCount val="1"/>
                <c:pt idx="0">
                  <c:v>Saldo al 30/09/11</c:v>
                </c:pt>
              </c:strCache>
            </c:strRef>
          </c:tx>
          <c:spPr>
            <a:solidFill>
              <a:srgbClr val="802060"/>
            </a:solidFill>
            <a:ln w="25400">
              <a:noFill/>
            </a:ln>
          </c:spPr>
          <c:cat>
            <c:strRef>
              <c:f>Comparativo!$A$6:$A$9</c:f>
              <c:strCache>
                <c:ptCount val="4"/>
                <c:pt idx="0">
                  <c:v>De 0 a 0</c:v>
                </c:pt>
                <c:pt idx="1">
                  <c:v>De 1 a 30</c:v>
                </c:pt>
                <c:pt idx="2">
                  <c:v>De 31 a 60</c:v>
                </c:pt>
                <c:pt idx="3">
                  <c:v>Más de 61 días </c:v>
                </c:pt>
              </c:strCache>
            </c:strRef>
          </c:cat>
          <c:val>
            <c:numRef>
              <c:f>Comparativo!$C$6:$C$9</c:f>
              <c:numCache>
                <c:formatCode>_(* #,##0.00_);_(* \(#,##0.00\);_(* "-"??_);_(@_)</c:formatCode>
                <c:ptCount val="4"/>
                <c:pt idx="0">
                  <c:v>163613963.58000001</c:v>
                </c:pt>
                <c:pt idx="1">
                  <c:v>31352354</c:v>
                </c:pt>
                <c:pt idx="2">
                  <c:v>5612982.7200000007</c:v>
                </c:pt>
                <c:pt idx="3">
                  <c:v>0</c:v>
                </c:pt>
              </c:numCache>
            </c:numRef>
          </c:val>
        </c:ser>
        <c:axId val="142993280"/>
        <c:axId val="145040128"/>
      </c:barChart>
      <c:catAx>
        <c:axId val="142993280"/>
        <c:scaling>
          <c:orientation val="minMax"/>
        </c:scaling>
        <c:axPos val="b"/>
        <c:numFmt formatCode="General" sourceLinked="1"/>
        <c:majorTickMark val="none"/>
        <c:tickLblPos val="nextTo"/>
        <c:spPr>
          <a:ln w="3175">
            <a:solidFill>
              <a:srgbClr val="808080"/>
            </a:solidFill>
            <a:prstDash val="solid"/>
          </a:ln>
        </c:spPr>
        <c:txPr>
          <a:bodyPr rot="0" vert="horz"/>
          <a:lstStyle/>
          <a:p>
            <a:pPr>
              <a:defRPr lang="es-MX" sz="1000" b="0" i="0" u="none" strike="noStrike" baseline="0">
                <a:solidFill>
                  <a:srgbClr val="000000"/>
                </a:solidFill>
                <a:latin typeface="Calibri"/>
                <a:ea typeface="Calibri"/>
                <a:cs typeface="Calibri"/>
              </a:defRPr>
            </a:pPr>
            <a:endParaRPr lang="es-CR"/>
          </a:p>
        </c:txPr>
        <c:crossAx val="145040128"/>
        <c:crosses val="autoZero"/>
        <c:lblAlgn val="ctr"/>
        <c:lblOffset val="100"/>
        <c:tickLblSkip val="1"/>
        <c:tickMarkSkip val="1"/>
      </c:catAx>
      <c:valAx>
        <c:axId val="145040128"/>
        <c:scaling>
          <c:orientation val="minMax"/>
        </c:scaling>
        <c:axPos val="l"/>
        <c:majorGridlines>
          <c:spPr>
            <a:ln w="3175">
              <a:solidFill>
                <a:srgbClr val="808080"/>
              </a:solidFill>
              <a:prstDash val="solid"/>
            </a:ln>
          </c:spPr>
        </c:majorGridlines>
        <c:numFmt formatCode="_(* #,##0.00_);_(* \(#,##0.00\);_(* &quot;-&quot;??_);_(@_)" sourceLinked="1"/>
        <c:majorTickMark val="none"/>
        <c:tickLblPos val="nextTo"/>
        <c:spPr>
          <a:ln w="3175">
            <a:solidFill>
              <a:srgbClr val="808080"/>
            </a:solidFill>
            <a:prstDash val="solid"/>
          </a:ln>
        </c:spPr>
        <c:txPr>
          <a:bodyPr rot="0" vert="horz"/>
          <a:lstStyle/>
          <a:p>
            <a:pPr>
              <a:defRPr lang="es-MX" sz="1000" b="0" i="0" u="none" strike="noStrike" baseline="0">
                <a:solidFill>
                  <a:srgbClr val="000000"/>
                </a:solidFill>
                <a:latin typeface="Calibri"/>
                <a:ea typeface="Calibri"/>
                <a:cs typeface="Calibri"/>
              </a:defRPr>
            </a:pPr>
            <a:endParaRPr lang="es-CR"/>
          </a:p>
        </c:txPr>
        <c:crossAx val="142993280"/>
        <c:crosses val="autoZero"/>
        <c:crossBetween val="between"/>
      </c:valAx>
      <c:spPr>
        <a:solidFill>
          <a:srgbClr val="FFFFFF"/>
        </a:solidFill>
        <a:ln w="25400">
          <a:noFill/>
        </a:ln>
      </c:spPr>
    </c:plotArea>
    <c:legend>
      <c:legendPos val="r"/>
      <c:legendEntry>
        <c:idx val="0"/>
        <c:txPr>
          <a:bodyPr/>
          <a:lstStyle/>
          <a:p>
            <a:pPr>
              <a:defRPr sz="595" b="0" i="0" u="none" strike="noStrike" baseline="0">
                <a:solidFill>
                  <a:srgbClr val="000000"/>
                </a:solidFill>
                <a:latin typeface="Calibri"/>
                <a:ea typeface="Calibri"/>
                <a:cs typeface="Calibri"/>
              </a:defRPr>
            </a:pPr>
            <a:endParaRPr lang="es-CR"/>
          </a:p>
        </c:txPr>
      </c:legendEntry>
      <c:legendEntry>
        <c:idx val="1"/>
        <c:txPr>
          <a:bodyPr/>
          <a:lstStyle/>
          <a:p>
            <a:pPr>
              <a:defRPr sz="595" b="0" i="0" u="none" strike="noStrike" baseline="0">
                <a:solidFill>
                  <a:srgbClr val="000000"/>
                </a:solidFill>
                <a:latin typeface="Calibri"/>
                <a:ea typeface="Calibri"/>
                <a:cs typeface="Calibri"/>
              </a:defRPr>
            </a:pPr>
            <a:endParaRPr lang="es-CR"/>
          </a:p>
        </c:txPr>
      </c:legendEntry>
      <c:layout>
        <c:manualLayout>
          <c:xMode val="edge"/>
          <c:yMode val="edge"/>
          <c:x val="0.81772575250837154"/>
          <c:y val="0.48206278026906402"/>
          <c:w val="0.16722408026755892"/>
          <c:h val="0.14798206278027087"/>
        </c:manualLayout>
      </c:layout>
      <c:spPr>
        <a:noFill/>
        <a:ln w="25400">
          <a:noFill/>
        </a:ln>
      </c:spPr>
      <c:txPr>
        <a:bodyPr/>
        <a:lstStyle/>
        <a:p>
          <a:pPr>
            <a:defRPr lang="es-MX" sz="290" b="0" i="0" u="none" strike="noStrike" baseline="0">
              <a:solidFill>
                <a:srgbClr val="000000"/>
              </a:solidFill>
              <a:latin typeface="Calibri"/>
              <a:ea typeface="Calibri"/>
              <a:cs typeface="Calibri"/>
            </a:defRPr>
          </a:pPr>
          <a:endParaRPr lang="es-CR"/>
        </a:p>
      </c:txPr>
    </c:legend>
    <c:plotVisOnly val="1"/>
    <c:dispBlanksAs val="gap"/>
  </c:chart>
  <c:spPr>
    <a:solidFill>
      <a:srgbClr val="FFFFFF"/>
    </a:solidFill>
    <a:ln w="12700">
      <a:solidFill>
        <a:srgbClr val="000000"/>
      </a:solidFill>
      <a:prstDash val="solid"/>
    </a:ln>
  </c:spPr>
  <c:txPr>
    <a:bodyPr/>
    <a:lstStyle/>
    <a:p>
      <a:pPr>
        <a:defRPr sz="1000" b="0" i="0" u="none" strike="noStrike" baseline="0">
          <a:solidFill>
            <a:srgbClr val="000000"/>
          </a:solidFill>
          <a:latin typeface="Calibri"/>
          <a:ea typeface="Calibri"/>
          <a:cs typeface="Calibri"/>
        </a:defRPr>
      </a:pPr>
      <a:endParaRPr lang="es-CR"/>
    </a:p>
  </c:txPr>
  <c:externalData r:id="rId1"/>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1548</Words>
  <Characters>8518</Characters>
  <Application>Microsoft Office Word</Application>
  <DocSecurity>0</DocSecurity>
  <Lines>70</Lines>
  <Paragraphs>20</Paragraphs>
  <ScaleCrop>false</ScaleCrop>
  <Company/>
  <LinksUpToDate>false</LinksUpToDate>
  <CharactersWithSpaces>10046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1</cp:revision>
  <dcterms:created xsi:type="dcterms:W3CDTF">2012-02-29T17:19:00Z</dcterms:created>
  <dcterms:modified xsi:type="dcterms:W3CDTF">2012-02-29T17:20:00Z</dcterms:modified>
</cp:coreProperties>
</file>